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396" w:rsidRPr="007D4396" w:rsidRDefault="007D4396" w:rsidP="007D4396">
      <w:pPr>
        <w:spacing w:after="0" w:line="240" w:lineRule="auto"/>
        <w:jc w:val="center"/>
        <w:rPr>
          <w:rFonts w:ascii="Simplified Arabic" w:hAnsi="Simplified Arabic" w:cs="Simplified Arabic"/>
          <w:b/>
          <w:bCs/>
          <w:sz w:val="28"/>
          <w:szCs w:val="28"/>
          <w:lang w:bidi="ar-JO"/>
        </w:rPr>
      </w:pPr>
      <w:bookmarkStart w:id="0" w:name="_GoBack"/>
      <w:r w:rsidRPr="007D4396">
        <w:rPr>
          <w:rFonts w:ascii="Simplified Arabic" w:hAnsi="Simplified Arabic" w:cs="Simplified Arabic"/>
          <w:b/>
          <w:bCs/>
          <w:sz w:val="28"/>
          <w:szCs w:val="28"/>
          <w:rtl/>
          <w:lang w:bidi="ar-JO"/>
        </w:rPr>
        <w:t xml:space="preserve">التعليمات التنفيذية لنظام صندوق إسكان العاملين في جامعة آل البيت </w:t>
      </w:r>
    </w:p>
    <w:bookmarkEnd w:id="0"/>
    <w:p w:rsidR="007D4396" w:rsidRPr="007D4396" w:rsidRDefault="007D4396" w:rsidP="007D4396">
      <w:pPr>
        <w:spacing w:after="0" w:line="240" w:lineRule="auto"/>
        <w:jc w:val="center"/>
        <w:rPr>
          <w:rFonts w:ascii="Simplified Arabic" w:hAnsi="Simplified Arabic" w:cs="Simplified Arabic"/>
          <w:b/>
          <w:bCs/>
          <w:sz w:val="28"/>
          <w:szCs w:val="28"/>
          <w:rtl/>
          <w:lang w:bidi="ar-JO"/>
        </w:rPr>
      </w:pPr>
      <w:r w:rsidRPr="007D4396">
        <w:rPr>
          <w:rFonts w:ascii="Simplified Arabic" w:hAnsi="Simplified Arabic" w:cs="Simplified Arabic"/>
          <w:b/>
          <w:bCs/>
          <w:sz w:val="28"/>
          <w:szCs w:val="28"/>
          <w:rtl/>
          <w:lang w:bidi="ar-JO"/>
        </w:rPr>
        <w:t>صادرة عن مجلس الجامعة بقراره رقم (12/2016/2017) تاريخ 23/3/2017م</w:t>
      </w:r>
    </w:p>
    <w:p w:rsidR="007D4396" w:rsidRPr="007D4396" w:rsidRDefault="007D4396" w:rsidP="007D4396">
      <w:pPr>
        <w:pBdr>
          <w:bottom w:val="thinThickSmallGap" w:sz="24" w:space="1" w:color="auto"/>
        </w:pBdr>
        <w:spacing w:after="0" w:line="240" w:lineRule="auto"/>
        <w:jc w:val="center"/>
        <w:rPr>
          <w:rFonts w:ascii="Simplified Arabic" w:hAnsi="Simplified Arabic" w:cs="Simplified Arabic"/>
          <w:b/>
          <w:bCs/>
          <w:sz w:val="28"/>
          <w:szCs w:val="28"/>
          <w:rtl/>
          <w:lang w:bidi="ar-JO"/>
        </w:rPr>
      </w:pPr>
      <w:r w:rsidRPr="007D4396">
        <w:rPr>
          <w:rFonts w:ascii="Simplified Arabic" w:hAnsi="Simplified Arabic" w:cs="Simplified Arabic"/>
          <w:b/>
          <w:bCs/>
          <w:sz w:val="28"/>
          <w:szCs w:val="28"/>
          <w:rtl/>
          <w:lang w:bidi="ar-JO"/>
        </w:rPr>
        <w:t>وذلك استناداً لأحكام المادة (29) من نظام صندوق الإسكان رقم (179) لسنة 2003</w:t>
      </w:r>
    </w:p>
    <w:p w:rsidR="007D4396" w:rsidRPr="007D4396" w:rsidRDefault="007D4396" w:rsidP="007D4396">
      <w:pPr>
        <w:spacing w:after="0" w:line="240" w:lineRule="auto"/>
        <w:jc w:val="center"/>
        <w:rPr>
          <w:rFonts w:ascii="Simplified Arabic" w:hAnsi="Simplified Arabic" w:cs="Simplified Arabic"/>
          <w:b/>
          <w:bCs/>
          <w:sz w:val="28"/>
          <w:szCs w:val="28"/>
          <w:rtl/>
          <w:lang w:bidi="ar-JO"/>
        </w:rPr>
      </w:pPr>
    </w:p>
    <w:p w:rsidR="007D4396" w:rsidRPr="007D4396" w:rsidRDefault="007D4396" w:rsidP="007D4396">
      <w:pPr>
        <w:spacing w:after="0" w:line="240" w:lineRule="auto"/>
        <w:jc w:val="both"/>
        <w:rPr>
          <w:rFonts w:ascii="Simplified Arabic" w:hAnsi="Simplified Arabic" w:cs="Simplified Arabic"/>
          <w:sz w:val="28"/>
          <w:szCs w:val="28"/>
          <w:rtl/>
          <w:lang w:bidi="ar-JO"/>
        </w:rPr>
      </w:pPr>
    </w:p>
    <w:tbl>
      <w:tblPr>
        <w:bidiVisual/>
        <w:tblW w:w="10224" w:type="dxa"/>
        <w:jc w:val="center"/>
        <w:tblInd w:w="-658" w:type="dxa"/>
        <w:tblLook w:val="04A0" w:firstRow="1" w:lastRow="0" w:firstColumn="1" w:lastColumn="0" w:noHBand="0" w:noVBand="1"/>
      </w:tblPr>
      <w:tblGrid>
        <w:gridCol w:w="144"/>
        <w:gridCol w:w="1646"/>
        <w:gridCol w:w="503"/>
        <w:gridCol w:w="563"/>
        <w:gridCol w:w="1147"/>
        <w:gridCol w:w="5408"/>
        <w:gridCol w:w="6"/>
        <w:gridCol w:w="6"/>
        <w:gridCol w:w="801"/>
      </w:tblGrid>
      <w:tr w:rsidR="007D4396" w:rsidRPr="007D4396" w:rsidTr="007D4396">
        <w:trPr>
          <w:gridBefore w:val="1"/>
          <w:gridAfter w:val="1"/>
          <w:wBefore w:w="144" w:type="dxa"/>
          <w:wAfter w:w="801" w:type="dxa"/>
          <w:jc w:val="center"/>
        </w:trPr>
        <w:tc>
          <w:tcPr>
            <w:tcW w:w="1646" w:type="dxa"/>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(1) :-</w:t>
            </w:r>
          </w:p>
        </w:tc>
        <w:tc>
          <w:tcPr>
            <w:tcW w:w="7633" w:type="dxa"/>
            <w:gridSpan w:val="6"/>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 xml:space="preserve">تسمى هذه التعليمات (التعليمات التنفيذية لنظام صندوق إسكان العاملين في </w:t>
            </w:r>
            <w:r w:rsidRPr="007D4396">
              <w:rPr>
                <w:rFonts w:ascii="Simplified Arabic" w:hAnsi="Simplified Arabic" w:cs="Simplified Arabic"/>
                <w:sz w:val="28"/>
                <w:szCs w:val="28"/>
                <w:rtl/>
                <w:lang w:bidi="ar-JO"/>
              </w:rPr>
              <w:br/>
              <w:t>جامعة آل البيت) ويعمل بها من تاريخ إقرارها.</w:t>
            </w:r>
          </w:p>
        </w:tc>
      </w:tr>
      <w:tr w:rsidR="007D4396" w:rsidRPr="007D4396" w:rsidTr="007D4396">
        <w:trPr>
          <w:gridBefore w:val="1"/>
          <w:gridAfter w:val="1"/>
          <w:wBefore w:w="144" w:type="dxa"/>
          <w:wAfter w:w="801" w:type="dxa"/>
          <w:jc w:val="center"/>
        </w:trPr>
        <w:tc>
          <w:tcPr>
            <w:tcW w:w="1646" w:type="dxa"/>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(2) :-</w:t>
            </w:r>
          </w:p>
        </w:tc>
        <w:tc>
          <w:tcPr>
            <w:tcW w:w="7633" w:type="dxa"/>
            <w:gridSpan w:val="6"/>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يكون للكلمات والعبارات التالية حيثما وردت في هذه التعليمات المعاني المخصصة لها أدناه ما لم تدل القرينة على غير ذلك.</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c>
          <w:tcPr>
            <w:tcW w:w="5420" w:type="dxa"/>
            <w:gridSpan w:val="3"/>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الجامعة:</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جامعة آل البيت.</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المجلس:</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مجلس الجامعة.</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الصندوق:</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صندوق إسكان العاملين في الجامعة.</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اللجنة:</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لجنة إدارة الصندوق.</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الرئيس:</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رئيس اللجنة.</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نائب الرئيس:</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 xml:space="preserve">نائب رئيس اللجنة. </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 xml:space="preserve">العامل </w:t>
            </w:r>
            <w:r>
              <w:rPr>
                <w:rFonts w:ascii="Simplified Arabic" w:hAnsi="Simplified Arabic" w:cs="Simplified Arabic"/>
                <w:sz w:val="28"/>
                <w:szCs w:val="28"/>
                <w:lang w:bidi="ar-JO"/>
              </w:rPr>
              <w:t xml:space="preserve"> </w:t>
            </w:r>
            <w:r w:rsidRPr="007D4396">
              <w:rPr>
                <w:rFonts w:ascii="Simplified Arabic" w:hAnsi="Simplified Arabic" w:cs="Simplified Arabic"/>
                <w:sz w:val="28"/>
                <w:szCs w:val="28"/>
                <w:rtl/>
                <w:lang w:bidi="ar-JO"/>
              </w:rPr>
              <w:t>في الجامعة:</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عضو الهيئة التدريسية أو الموظف ممن هو في خدمة الجامعة ويشمل الموظف بعقد إذا نصت شروط عقده على ذلك.</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المشترك:</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الأردني من العاملين في الجامعة والمشترك في الصندوق.</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السكن:</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البناء المقام للسكن الشخصي للمقترض من الصندوق ومن يعولهم سواء أكان منزلاً مستقلاً أم شقة في بناء قائم.</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أمين الصندوق:</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أمين صندوق الإسكان.</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221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أمين السر:</w:t>
            </w:r>
          </w:p>
        </w:tc>
        <w:tc>
          <w:tcPr>
            <w:tcW w:w="5420"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أمين سر اللجنة.</w:t>
            </w:r>
          </w:p>
        </w:tc>
      </w:tr>
      <w:tr w:rsidR="007D4396" w:rsidRPr="007D4396" w:rsidTr="007D4396">
        <w:trPr>
          <w:gridBefore w:val="1"/>
          <w:gridAfter w:val="1"/>
          <w:wBefore w:w="144" w:type="dxa"/>
          <w:wAfter w:w="801" w:type="dxa"/>
          <w:jc w:val="center"/>
        </w:trPr>
        <w:tc>
          <w:tcPr>
            <w:tcW w:w="1646" w:type="dxa"/>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7633" w:type="dxa"/>
            <w:gridSpan w:val="6"/>
          </w:tcPr>
          <w:p w:rsidR="007D4396" w:rsidRPr="007D4396" w:rsidRDefault="007D4396" w:rsidP="007D4396">
            <w:pPr>
              <w:spacing w:after="0" w:line="240" w:lineRule="auto"/>
              <w:jc w:val="both"/>
              <w:rPr>
                <w:rFonts w:ascii="Simplified Arabic" w:eastAsia="Times New Roman" w:hAnsi="Simplified Arabic" w:cs="Simplified Arabic"/>
                <w:sz w:val="2"/>
                <w:szCs w:val="2"/>
                <w:lang w:bidi="ar-JO"/>
              </w:rPr>
            </w:pPr>
          </w:p>
        </w:tc>
      </w:tr>
      <w:tr w:rsidR="007D4396" w:rsidRPr="007D4396" w:rsidTr="007D4396">
        <w:trPr>
          <w:gridBefore w:val="1"/>
          <w:gridAfter w:val="1"/>
          <w:wBefore w:w="144" w:type="dxa"/>
          <w:wAfter w:w="801" w:type="dxa"/>
          <w:jc w:val="center"/>
        </w:trPr>
        <w:tc>
          <w:tcPr>
            <w:tcW w:w="1646" w:type="dxa"/>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(3):-</w:t>
            </w:r>
          </w:p>
        </w:tc>
        <w:tc>
          <w:tcPr>
            <w:tcW w:w="7633" w:type="dxa"/>
            <w:gridSpan w:val="6"/>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 xml:space="preserve">يقدم طلب الاشتراك في الصندوق إلى اللجنة وفي حال قبول الطلب يدفع المشترك بدل </w:t>
            </w:r>
            <w:r w:rsidRPr="007D4396">
              <w:rPr>
                <w:rFonts w:ascii="Simplified Arabic" w:hAnsi="Simplified Arabic" w:cs="Simplified Arabic"/>
                <w:sz w:val="28"/>
                <w:szCs w:val="28"/>
                <w:rtl/>
                <w:lang w:bidi="ar-JO"/>
              </w:rPr>
              <w:lastRenderedPageBreak/>
              <w:t>انتساب قدره عشرون ديناراً غير مستردة.</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rPr>
          <w:gridBefore w:val="1"/>
          <w:gridAfter w:val="1"/>
          <w:wBefore w:w="144" w:type="dxa"/>
          <w:wAfter w:w="801" w:type="dxa"/>
          <w:jc w:val="center"/>
        </w:trPr>
        <w:tc>
          <w:tcPr>
            <w:tcW w:w="1646" w:type="dxa"/>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lastRenderedPageBreak/>
              <w:t>المادة (4):</w:t>
            </w:r>
          </w:p>
        </w:tc>
        <w:tc>
          <w:tcPr>
            <w:tcW w:w="7633" w:type="dxa"/>
            <w:gridSpan w:val="6"/>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يحتفظ الصندوق بالسجلات والمستندات المالية التالية وأي سجلات مالية أخرى تراها اللجنة ضرورية.</w:t>
            </w:r>
          </w:p>
          <w:p w:rsidR="007D4396" w:rsidRPr="007D4396" w:rsidRDefault="007D4396" w:rsidP="007D4396">
            <w:pPr>
              <w:pStyle w:val="ac"/>
              <w:numPr>
                <w:ilvl w:val="0"/>
                <w:numId w:val="41"/>
              </w:numPr>
              <w:ind w:left="702" w:hanging="342"/>
              <w:jc w:val="both"/>
              <w:rPr>
                <w:rFonts w:ascii="Simplified Arabic" w:hAnsi="Simplified Arabic" w:cs="Simplified Arabic"/>
                <w:sz w:val="28"/>
                <w:szCs w:val="28"/>
                <w:rtl/>
                <w:lang w:bidi="ar-JO"/>
              </w:rPr>
            </w:pPr>
            <w:r w:rsidRPr="007D4396">
              <w:rPr>
                <w:rFonts w:ascii="Simplified Arabic" w:hAnsi="Simplified Arabic" w:cs="Simplified Arabic"/>
                <w:sz w:val="28"/>
                <w:szCs w:val="28"/>
                <w:rtl/>
                <w:lang w:bidi="ar-JO"/>
              </w:rPr>
              <w:t>مستندات الصرف.</w:t>
            </w:r>
          </w:p>
          <w:p w:rsidR="007D4396" w:rsidRPr="007D4396" w:rsidRDefault="007D4396" w:rsidP="007D4396">
            <w:pPr>
              <w:pStyle w:val="ac"/>
              <w:numPr>
                <w:ilvl w:val="0"/>
                <w:numId w:val="41"/>
              </w:numPr>
              <w:ind w:left="702" w:hanging="342"/>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إيصالات القبض.</w:t>
            </w:r>
          </w:p>
          <w:p w:rsidR="007D4396" w:rsidRPr="007D4396" w:rsidRDefault="007D4396" w:rsidP="007D4396">
            <w:pPr>
              <w:pStyle w:val="ac"/>
              <w:numPr>
                <w:ilvl w:val="0"/>
                <w:numId w:val="41"/>
              </w:numPr>
              <w:ind w:left="702" w:hanging="342"/>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سجل بدلات الانتساب والاشتراكات.</w:t>
            </w:r>
          </w:p>
          <w:p w:rsidR="007D4396" w:rsidRPr="007D4396" w:rsidRDefault="007D4396" w:rsidP="007D4396">
            <w:pPr>
              <w:pStyle w:val="ac"/>
              <w:numPr>
                <w:ilvl w:val="0"/>
                <w:numId w:val="41"/>
              </w:numPr>
              <w:ind w:left="702" w:hanging="342"/>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سجل الحركات اليومية.</w:t>
            </w:r>
          </w:p>
          <w:p w:rsidR="007D4396" w:rsidRPr="007D4396" w:rsidRDefault="007D4396" w:rsidP="007D4396">
            <w:pPr>
              <w:pStyle w:val="ac"/>
              <w:numPr>
                <w:ilvl w:val="0"/>
                <w:numId w:val="41"/>
              </w:numPr>
              <w:ind w:left="702" w:hanging="342"/>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دفاتر تجارية.</w:t>
            </w:r>
          </w:p>
          <w:p w:rsidR="007D4396" w:rsidRPr="007D4396" w:rsidRDefault="007D4396" w:rsidP="007D4396">
            <w:pPr>
              <w:spacing w:after="0" w:line="240" w:lineRule="auto"/>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ويحتفظ الصندوق بالمستندات والإيصالات والسجلات لمدة خمس سنوات بعد انتهاء الغاية منها وله إتلافها بعد ذلك وفقاً للشروط التي تحددها اللجنة.</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rPr>
          <w:gridBefore w:val="1"/>
          <w:gridAfter w:val="1"/>
          <w:wBefore w:w="144" w:type="dxa"/>
          <w:wAfter w:w="801" w:type="dxa"/>
          <w:jc w:val="center"/>
        </w:trPr>
        <w:tc>
          <w:tcPr>
            <w:tcW w:w="1646" w:type="dxa"/>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 xml:space="preserve">المادة (5) </w:t>
            </w:r>
          </w:p>
        </w:tc>
        <w:tc>
          <w:tcPr>
            <w:tcW w:w="7633" w:type="dxa"/>
            <w:gridSpan w:val="6"/>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تعتبر وسائل التخزين في الحاسوب ونتائجه بعد توقيعها من الموظف المختص ، سجلات مالية اصولية معتمدة وفق الشروط التي تحددها اللجنة.</w:t>
            </w:r>
          </w:p>
        </w:tc>
      </w:tr>
      <w:tr w:rsidR="007D4396" w:rsidRPr="007D4396" w:rsidTr="007D4396">
        <w:tblPrEx>
          <w:jc w:val="left"/>
        </w:tblPrEx>
        <w:tc>
          <w:tcPr>
            <w:tcW w:w="2293" w:type="dxa"/>
            <w:gridSpan w:val="3"/>
            <w:hideMark/>
          </w:tcPr>
          <w:p w:rsidR="007D4396" w:rsidRPr="007D4396" w:rsidRDefault="007D4396" w:rsidP="007D4396">
            <w:pPr>
              <w:spacing w:after="0" w:line="240" w:lineRule="auto"/>
              <w:ind w:firstLine="262"/>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sz w:val="28"/>
                <w:szCs w:val="28"/>
              </w:rPr>
              <w:br w:type="page"/>
            </w:r>
            <w:r w:rsidRPr="007D4396">
              <w:rPr>
                <w:rFonts w:ascii="Simplified Arabic" w:hAnsi="Simplified Arabic" w:cs="Simplified Arabic"/>
                <w:b/>
                <w:bCs/>
                <w:sz w:val="28"/>
                <w:szCs w:val="28"/>
                <w:rtl/>
                <w:lang w:bidi="ar-JO"/>
              </w:rPr>
              <w:t>المادة (6):-</w:t>
            </w:r>
          </w:p>
        </w:tc>
        <w:tc>
          <w:tcPr>
            <w:tcW w:w="7931" w:type="dxa"/>
            <w:gridSpan w:val="6"/>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تحدد كيفية صرف أي مبلغ من أموال الصندوق وفقاً لما يلي:-</w:t>
            </w:r>
          </w:p>
          <w:p w:rsidR="007D4396" w:rsidRPr="007D4396" w:rsidRDefault="007D4396" w:rsidP="007D4396">
            <w:pPr>
              <w:pStyle w:val="ac"/>
              <w:numPr>
                <w:ilvl w:val="0"/>
                <w:numId w:val="42"/>
              </w:numPr>
              <w:ind w:left="612" w:hanging="360"/>
              <w:jc w:val="both"/>
              <w:rPr>
                <w:rFonts w:ascii="Simplified Arabic" w:hAnsi="Simplified Arabic" w:cs="Simplified Arabic"/>
                <w:sz w:val="28"/>
                <w:szCs w:val="28"/>
                <w:rtl/>
                <w:lang w:bidi="ar-JO"/>
              </w:rPr>
            </w:pPr>
            <w:r w:rsidRPr="007D4396">
              <w:rPr>
                <w:rFonts w:ascii="Simplified Arabic" w:hAnsi="Simplified Arabic" w:cs="Simplified Arabic"/>
                <w:sz w:val="28"/>
                <w:szCs w:val="28"/>
                <w:rtl/>
                <w:lang w:bidi="ar-JO"/>
              </w:rPr>
              <w:t>تكون عملية الصرف بموافقة اللجنة.</w:t>
            </w:r>
          </w:p>
          <w:p w:rsidR="007D4396" w:rsidRPr="007D4396" w:rsidRDefault="007D4396" w:rsidP="007D4396">
            <w:pPr>
              <w:pStyle w:val="ac"/>
              <w:numPr>
                <w:ilvl w:val="0"/>
                <w:numId w:val="42"/>
              </w:numPr>
              <w:ind w:left="612" w:hanging="360"/>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تدقق معاملات الصرف قبل إصدار سند الصرف والتحويل المالي.</w:t>
            </w:r>
          </w:p>
          <w:p w:rsidR="007D4396" w:rsidRPr="007D4396" w:rsidRDefault="007D4396" w:rsidP="007D4396">
            <w:pPr>
              <w:pStyle w:val="ac"/>
              <w:numPr>
                <w:ilvl w:val="0"/>
                <w:numId w:val="42"/>
              </w:numPr>
              <w:ind w:left="612" w:hanging="360"/>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يكون سند الصرف معززاً بالوثائق الرسمية المؤيدة للصرف.</w:t>
            </w:r>
          </w:p>
          <w:p w:rsidR="007D4396" w:rsidRPr="007D4396" w:rsidRDefault="007D4396" w:rsidP="007D4396">
            <w:pPr>
              <w:pStyle w:val="ac"/>
              <w:numPr>
                <w:ilvl w:val="0"/>
                <w:numId w:val="42"/>
              </w:numPr>
              <w:ind w:left="612" w:hanging="360"/>
              <w:jc w:val="both"/>
              <w:rPr>
                <w:rFonts w:ascii="Simplified Arabic" w:hAnsi="Simplified Arabic" w:cs="Simplified Arabic"/>
                <w:sz w:val="28"/>
                <w:szCs w:val="28"/>
                <w:lang w:bidi="ar-JO"/>
              </w:rPr>
            </w:pPr>
            <w:r w:rsidRPr="007D4396">
              <w:rPr>
                <w:rFonts w:ascii="Simplified Arabic" w:hAnsi="Simplified Arabic" w:cs="Simplified Arabic"/>
                <w:sz w:val="28"/>
                <w:szCs w:val="28"/>
                <w:rtl/>
                <w:lang w:bidi="ar-JO"/>
              </w:rPr>
              <w:t>تكون بموافقة خطية.</w:t>
            </w:r>
          </w:p>
          <w:p w:rsidR="007D4396" w:rsidRPr="007D4396" w:rsidRDefault="007D4396" w:rsidP="007D4396">
            <w:pPr>
              <w:pStyle w:val="ac"/>
              <w:ind w:left="742"/>
              <w:jc w:val="both"/>
              <w:rPr>
                <w:rFonts w:ascii="Simplified Arabic" w:hAnsi="Simplified Arabic" w:cs="Simplified Arabic"/>
                <w:sz w:val="28"/>
                <w:szCs w:val="28"/>
                <w:lang w:bidi="ar-JO"/>
              </w:rPr>
            </w:pPr>
          </w:p>
        </w:tc>
      </w:tr>
      <w:tr w:rsidR="007D4396" w:rsidRPr="007D4396" w:rsidTr="007D4396">
        <w:tblPrEx>
          <w:jc w:val="left"/>
        </w:tblPrEx>
        <w:trPr>
          <w:gridAfter w:val="2"/>
          <w:wAfter w:w="807" w:type="dxa"/>
        </w:trPr>
        <w:tc>
          <w:tcPr>
            <w:tcW w:w="2293" w:type="dxa"/>
            <w:gridSpan w:val="3"/>
            <w:hideMark/>
          </w:tcPr>
          <w:p w:rsidR="007D4396" w:rsidRPr="007D4396" w:rsidRDefault="007D4396" w:rsidP="007D4396">
            <w:pPr>
              <w:spacing w:after="0" w:line="240" w:lineRule="auto"/>
              <w:ind w:firstLine="262"/>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(7):</w:t>
            </w:r>
          </w:p>
        </w:tc>
        <w:tc>
          <w:tcPr>
            <w:tcW w:w="7124" w:type="dxa"/>
            <w:gridSpan w:val="4"/>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تقبض أموال الصندوق بموجب إيصالات قبض رئيسية متسلسلة الأرقام ومعنونة باسم الصندوق ومعتمدة من اللجنة.</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rPr>
          <w:gridAfter w:val="2"/>
          <w:wAfter w:w="807" w:type="dxa"/>
        </w:trPr>
        <w:tc>
          <w:tcPr>
            <w:tcW w:w="2293" w:type="dxa"/>
            <w:gridSpan w:val="3"/>
            <w:hideMark/>
          </w:tcPr>
          <w:p w:rsidR="007D4396" w:rsidRPr="007D4396" w:rsidRDefault="007D4396" w:rsidP="007D4396">
            <w:pPr>
              <w:spacing w:after="0" w:line="240" w:lineRule="auto"/>
              <w:ind w:firstLine="262"/>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(8):</w:t>
            </w:r>
          </w:p>
        </w:tc>
        <w:tc>
          <w:tcPr>
            <w:tcW w:w="7124" w:type="dxa"/>
            <w:gridSpan w:val="4"/>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تبداً السنة المالية للصندوق في اليوم الأول من شهر كانون الثاني من كل عام وتنتهي في يوم 31/كانون الأول من العام نفسه.</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rPr>
          <w:gridAfter w:val="2"/>
          <w:wAfter w:w="807" w:type="dxa"/>
        </w:trPr>
        <w:tc>
          <w:tcPr>
            <w:tcW w:w="2293" w:type="dxa"/>
            <w:gridSpan w:val="3"/>
            <w:hideMark/>
          </w:tcPr>
          <w:p w:rsidR="007D4396" w:rsidRPr="007D4396" w:rsidRDefault="007D4396" w:rsidP="007D4396">
            <w:pPr>
              <w:spacing w:after="0" w:line="240" w:lineRule="auto"/>
              <w:ind w:firstLine="262"/>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(9):-</w:t>
            </w:r>
          </w:p>
        </w:tc>
        <w:tc>
          <w:tcPr>
            <w:tcW w:w="7124" w:type="dxa"/>
            <w:gridSpan w:val="4"/>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 xml:space="preserve">تشكل اللجنة لجنة مشتريات وعطاءات من ثلاثة من أعضاء اللجنة تتولى دراسة </w:t>
            </w:r>
            <w:r w:rsidRPr="007D4396">
              <w:rPr>
                <w:rFonts w:ascii="Simplified Arabic" w:hAnsi="Simplified Arabic" w:cs="Simplified Arabic"/>
                <w:sz w:val="28"/>
                <w:szCs w:val="28"/>
                <w:rtl/>
                <w:lang w:bidi="ar-JO"/>
              </w:rPr>
              <w:lastRenderedPageBreak/>
              <w:t>العطاءات والمشتريات ورفع توصياتها للجنة لاتخاذ القرار المناسب.</w:t>
            </w:r>
          </w:p>
          <w:p w:rsidR="007D4396" w:rsidRPr="007D4396" w:rsidRDefault="007D4396" w:rsidP="007D4396">
            <w:pPr>
              <w:spacing w:after="0" w:line="240" w:lineRule="auto"/>
              <w:jc w:val="both"/>
              <w:rPr>
                <w:rFonts w:ascii="Simplified Arabic" w:hAnsi="Simplified Arabic" w:cs="Simplified Arabic"/>
                <w:sz w:val="28"/>
                <w:szCs w:val="28"/>
                <w:rtl/>
                <w:lang w:bidi="ar-JO"/>
              </w:rPr>
            </w:pP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rPr>
          <w:gridAfter w:val="3"/>
          <w:wAfter w:w="813" w:type="dxa"/>
        </w:trPr>
        <w:tc>
          <w:tcPr>
            <w:tcW w:w="229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lastRenderedPageBreak/>
              <w:t>المادة (10):-</w:t>
            </w:r>
          </w:p>
        </w:tc>
        <w:tc>
          <w:tcPr>
            <w:tcW w:w="563" w:type="dxa"/>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أ-</w:t>
            </w:r>
          </w:p>
        </w:tc>
        <w:tc>
          <w:tcPr>
            <w:tcW w:w="6555" w:type="dxa"/>
            <w:gridSpan w:val="2"/>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يصرف لكل من أمين الصندوق وأمين السر مكافأة شهرية تحددها اللجنة وتعدلها حسب ما تراه مناسباً مقابل المهام والأعمال التي يقومان بها.</w:t>
            </w:r>
          </w:p>
        </w:tc>
      </w:tr>
      <w:tr w:rsidR="007D4396" w:rsidRPr="007D4396" w:rsidTr="007D4396">
        <w:tblPrEx>
          <w:jc w:val="left"/>
        </w:tblPrEx>
        <w:trPr>
          <w:gridAfter w:val="3"/>
          <w:wAfter w:w="813" w:type="dxa"/>
        </w:trPr>
        <w:tc>
          <w:tcPr>
            <w:tcW w:w="2293" w:type="dxa"/>
            <w:gridSpan w:val="3"/>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563" w:type="dxa"/>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ب-</w:t>
            </w:r>
          </w:p>
        </w:tc>
        <w:tc>
          <w:tcPr>
            <w:tcW w:w="6555" w:type="dxa"/>
            <w:gridSpan w:val="2"/>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يجوز للجنة تكليف أي من أعضائها أو العاملين في الصندوق أو الجامعة لمن يكلف بأي أعمال لمصلحة  الصندوق مقابل مكافأة مالية تحددها اللجنة.</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rPr>
          <w:gridAfter w:val="3"/>
          <w:wAfter w:w="813" w:type="dxa"/>
        </w:trPr>
        <w:tc>
          <w:tcPr>
            <w:tcW w:w="2293" w:type="dxa"/>
            <w:gridSpan w:val="3"/>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p>
        </w:tc>
        <w:tc>
          <w:tcPr>
            <w:tcW w:w="563" w:type="dxa"/>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c>
          <w:tcPr>
            <w:tcW w:w="6555" w:type="dxa"/>
            <w:gridSpan w:val="2"/>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rPr>
          <w:gridAfter w:val="2"/>
          <w:wAfter w:w="807" w:type="dxa"/>
        </w:trPr>
        <w:tc>
          <w:tcPr>
            <w:tcW w:w="229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(11):-</w:t>
            </w:r>
          </w:p>
        </w:tc>
        <w:tc>
          <w:tcPr>
            <w:tcW w:w="7124" w:type="dxa"/>
            <w:gridSpan w:val="4"/>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يجوز للجنة الموافقة على صرف سلفة لأي من أعضائها أو العاملين في الصندوق للقيام بأعمال أو خدمات أو شراء لوازم لأغراض الصندوق على أن تسوى السلفة بعد تقديم الوثائق المؤيدة لأوجه الصرف حسب الأصول المتبعة في الجامعة.</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rPr>
          <w:gridAfter w:val="2"/>
          <w:wAfter w:w="807" w:type="dxa"/>
        </w:trPr>
        <w:tc>
          <w:tcPr>
            <w:tcW w:w="229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(12):-</w:t>
            </w:r>
          </w:p>
        </w:tc>
        <w:tc>
          <w:tcPr>
            <w:tcW w:w="7124" w:type="dxa"/>
            <w:gridSpan w:val="4"/>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تعين اللجنة محاسباً قانونياً لتدقيق حسابات الصندوق.</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rPr>
          <w:gridAfter w:val="2"/>
          <w:wAfter w:w="807" w:type="dxa"/>
        </w:trPr>
        <w:tc>
          <w:tcPr>
            <w:tcW w:w="229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(13):-</w:t>
            </w:r>
          </w:p>
        </w:tc>
        <w:tc>
          <w:tcPr>
            <w:tcW w:w="7124" w:type="dxa"/>
            <w:gridSpan w:val="4"/>
          </w:tcPr>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r w:rsidRPr="007D4396">
              <w:rPr>
                <w:rFonts w:ascii="Simplified Arabic" w:hAnsi="Simplified Arabic" w:cs="Simplified Arabic"/>
                <w:sz w:val="28"/>
                <w:szCs w:val="28"/>
                <w:rtl/>
                <w:lang w:bidi="ar-JO"/>
              </w:rPr>
              <w:t>للمجلس البت في الحالات التي لم يرد عليها نص في هذه التعليمات.</w:t>
            </w:r>
          </w:p>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p>
        </w:tc>
      </w:tr>
      <w:tr w:rsidR="007D4396" w:rsidRPr="007D4396" w:rsidTr="007D4396">
        <w:tblPrEx>
          <w:jc w:val="left"/>
        </w:tblPrEx>
        <w:tc>
          <w:tcPr>
            <w:tcW w:w="2293" w:type="dxa"/>
            <w:gridSpan w:val="3"/>
            <w:hideMark/>
          </w:tcPr>
          <w:p w:rsidR="007D4396" w:rsidRPr="007D4396" w:rsidRDefault="007D4396" w:rsidP="007D4396">
            <w:pPr>
              <w:spacing w:after="0" w:line="240" w:lineRule="auto"/>
              <w:jc w:val="both"/>
              <w:rPr>
                <w:rFonts w:ascii="Simplified Arabic" w:eastAsia="Times New Roman" w:hAnsi="Simplified Arabic" w:cs="Simplified Arabic"/>
                <w:b/>
                <w:bCs/>
                <w:sz w:val="28"/>
                <w:szCs w:val="28"/>
                <w:lang w:bidi="ar-JO"/>
              </w:rPr>
            </w:pPr>
            <w:r w:rsidRPr="007D4396">
              <w:rPr>
                <w:rFonts w:ascii="Simplified Arabic" w:hAnsi="Simplified Arabic" w:cs="Simplified Arabic"/>
                <w:b/>
                <w:bCs/>
                <w:sz w:val="28"/>
                <w:szCs w:val="28"/>
                <w:rtl/>
                <w:lang w:bidi="ar-JO"/>
              </w:rPr>
              <w:t>المادة (14):-</w:t>
            </w:r>
          </w:p>
        </w:tc>
        <w:tc>
          <w:tcPr>
            <w:tcW w:w="7931" w:type="dxa"/>
            <w:gridSpan w:val="6"/>
            <w:hideMark/>
          </w:tcPr>
          <w:p w:rsidR="007D4396" w:rsidRPr="007D4396" w:rsidRDefault="007D4396" w:rsidP="007D4396">
            <w:pPr>
              <w:spacing w:after="0" w:line="240" w:lineRule="auto"/>
              <w:jc w:val="both"/>
              <w:rPr>
                <w:rFonts w:ascii="Simplified Arabic" w:eastAsia="Times New Roman" w:hAnsi="Simplified Arabic" w:cs="Simplified Arabic"/>
                <w:sz w:val="28"/>
                <w:szCs w:val="28"/>
                <w:lang w:bidi="ar-JO"/>
              </w:rPr>
            </w:pPr>
            <w:r w:rsidRPr="007D4396">
              <w:rPr>
                <w:rFonts w:ascii="Simplified Arabic" w:hAnsi="Simplified Arabic" w:cs="Simplified Arabic"/>
                <w:sz w:val="28"/>
                <w:szCs w:val="28"/>
                <w:rtl/>
                <w:lang w:bidi="ar-JO"/>
              </w:rPr>
              <w:t>تلغي هذه التعليمات أي تعليمات أو قرارات تتعارض معها.</w:t>
            </w:r>
          </w:p>
        </w:tc>
      </w:tr>
    </w:tbl>
    <w:p w:rsidR="007D4396" w:rsidRPr="007D4396" w:rsidRDefault="007D4396" w:rsidP="007D4396">
      <w:pPr>
        <w:spacing w:after="0" w:line="240" w:lineRule="auto"/>
        <w:jc w:val="both"/>
        <w:rPr>
          <w:rFonts w:ascii="Simplified Arabic" w:eastAsia="Times New Roman" w:hAnsi="Simplified Arabic" w:cs="Simplified Arabic"/>
          <w:sz w:val="28"/>
          <w:szCs w:val="28"/>
          <w:rtl/>
          <w:lang w:bidi="ar-JO"/>
        </w:rPr>
      </w:pPr>
    </w:p>
    <w:p w:rsidR="007D4396" w:rsidRPr="007D4396" w:rsidRDefault="007D4396" w:rsidP="007D4396">
      <w:pPr>
        <w:spacing w:after="0" w:line="240" w:lineRule="auto"/>
        <w:jc w:val="right"/>
        <w:rPr>
          <w:rFonts w:ascii="Simplified Arabic" w:hAnsi="Simplified Arabic" w:cs="Simplified Arabic"/>
          <w:sz w:val="28"/>
          <w:szCs w:val="28"/>
        </w:rPr>
      </w:pPr>
    </w:p>
    <w:p w:rsidR="00095588" w:rsidRPr="007D4396" w:rsidRDefault="00095588" w:rsidP="007D4396">
      <w:pPr>
        <w:spacing w:after="0" w:line="240" w:lineRule="auto"/>
        <w:rPr>
          <w:rFonts w:ascii="Simplified Arabic" w:hAnsi="Simplified Arabic" w:cs="Simplified Arabic"/>
          <w:sz w:val="28"/>
          <w:szCs w:val="28"/>
        </w:rPr>
      </w:pPr>
    </w:p>
    <w:sectPr w:rsidR="00095588" w:rsidRPr="007D4396"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55D" w:rsidRDefault="004E455D" w:rsidP="00F33429">
      <w:pPr>
        <w:spacing w:after="0" w:line="240" w:lineRule="auto"/>
      </w:pPr>
      <w:r>
        <w:separator/>
      </w:r>
    </w:p>
  </w:endnote>
  <w:endnote w:type="continuationSeparator" w:id="0">
    <w:p w:rsidR="004E455D" w:rsidRDefault="004E455D"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8266B5"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31829" w:rsidRPr="00331829">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55D" w:rsidRDefault="004E455D" w:rsidP="00F33429">
      <w:pPr>
        <w:spacing w:after="0" w:line="240" w:lineRule="auto"/>
      </w:pPr>
      <w:r>
        <w:separator/>
      </w:r>
    </w:p>
  </w:footnote>
  <w:footnote w:type="continuationSeparator" w:id="0">
    <w:p w:rsidR="004E455D" w:rsidRDefault="004E455D"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331829"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1FF2DF5"/>
    <w:multiLevelType w:val="hybridMultilevel"/>
    <w:tmpl w:val="4D80BF1A"/>
    <w:lvl w:ilvl="0" w:tplc="3428421A">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0">
    <w:nsid w:val="6C815061"/>
    <w:multiLevelType w:val="hybridMultilevel"/>
    <w:tmpl w:val="076ACE86"/>
    <w:lvl w:ilvl="0" w:tplc="ECDE807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24"/>
  </w:num>
  <w:num w:numId="13">
    <w:abstractNumId w:val="29"/>
  </w:num>
  <w:num w:numId="14">
    <w:abstractNumId w:val="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1ABC"/>
    <w:rsid w:val="0031611C"/>
    <w:rsid w:val="00321CFF"/>
    <w:rsid w:val="00331681"/>
    <w:rsid w:val="00331829"/>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455D"/>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D4396"/>
    <w:rsid w:val="007E6763"/>
    <w:rsid w:val="00815986"/>
    <w:rsid w:val="0082100D"/>
    <w:rsid w:val="00823C7D"/>
    <w:rsid w:val="008266B5"/>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0C63"/>
    <w:rsid w:val="00935B7C"/>
    <w:rsid w:val="00936B0F"/>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1547478">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16473A-72A6-440E-9D31-CCFE04BE03F6}"/>
</file>

<file path=customXml/itemProps2.xml><?xml version="1.0" encoding="utf-8"?>
<ds:datastoreItem xmlns:ds="http://schemas.openxmlformats.org/officeDocument/2006/customXml" ds:itemID="{BB32A1FD-245F-4443-8FC8-D0966E91DF4A}"/>
</file>

<file path=customXml/itemProps3.xml><?xml version="1.0" encoding="utf-8"?>
<ds:datastoreItem xmlns:ds="http://schemas.openxmlformats.org/officeDocument/2006/customXml" ds:itemID="{21CDF682-5453-4566-9D76-99C7CC314020}"/>
</file>

<file path=customXml/itemProps4.xml><?xml version="1.0" encoding="utf-8"?>
<ds:datastoreItem xmlns:ds="http://schemas.openxmlformats.org/officeDocument/2006/customXml" ds:itemID="{BA0A3F58-D9AA-4F26-A0E0-D1A1B33B8F88}"/>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2546</Characters>
  <Application>Microsoft Office Word</Application>
  <DocSecurity>0</DocSecurity>
  <Lines>21</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2023-09-12T06:04:00Z</dcterms:created>
  <dcterms:modified xsi:type="dcterms:W3CDTF">2023-09-12T06:04:00Z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