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9C" w:rsidRDefault="001D629C" w:rsidP="001D629C">
      <w:pPr>
        <w:jc w:val="center"/>
        <w:rPr>
          <w:rFonts w:cs="Simplified Arabic"/>
          <w:b/>
          <w:bCs/>
          <w:sz w:val="28"/>
          <w:szCs w:val="28"/>
          <w:lang w:bidi="ar-JO"/>
        </w:rPr>
      </w:pPr>
      <w:bookmarkStart w:id="0" w:name="_GoBack"/>
      <w:bookmarkEnd w:id="0"/>
      <w:r>
        <w:rPr>
          <w:rFonts w:cs="Simplified Arabic"/>
          <w:b/>
          <w:bCs/>
          <w:sz w:val="28"/>
          <w:szCs w:val="28"/>
          <w:rtl/>
          <w:lang w:bidi="ar-JO"/>
        </w:rPr>
        <w:t>تعليمات الخدمات العامة في مكتبة جامعة آل البيت تعليمات رقم (1) لسنة 1999</w:t>
      </w:r>
    </w:p>
    <w:p w:rsidR="001D629C" w:rsidRDefault="001D629C" w:rsidP="001D629C">
      <w:pPr>
        <w:jc w:val="center"/>
        <w:rPr>
          <w:rFonts w:cs="Simplified Arabic"/>
          <w:b/>
          <w:bCs/>
          <w:sz w:val="24"/>
          <w:szCs w:val="24"/>
          <w:rtl/>
          <w:lang w:bidi="ar-JO"/>
        </w:rPr>
      </w:pPr>
      <w:r>
        <w:rPr>
          <w:rFonts w:cs="Simplified Arabic"/>
          <w:b/>
          <w:bCs/>
          <w:rtl/>
          <w:lang w:bidi="ar-JO"/>
        </w:rPr>
        <w:t>صادرة عن مجلس الجامعة بموجب المادة (61) من نظام اللوازم والأشغال  في جامعة آل البيت</w:t>
      </w:r>
    </w:p>
    <w:p w:rsidR="001D629C" w:rsidRDefault="001D629C" w:rsidP="001D629C">
      <w:pPr>
        <w:pBdr>
          <w:bottom w:val="single" w:sz="18" w:space="1" w:color="auto"/>
        </w:pBdr>
        <w:jc w:val="center"/>
        <w:rPr>
          <w:rFonts w:cs="Simplified Arabic"/>
          <w:b/>
          <w:bCs/>
          <w:rtl/>
          <w:lang w:bidi="ar-JO"/>
        </w:rPr>
      </w:pPr>
      <w:r>
        <w:rPr>
          <w:rFonts w:cs="Simplified Arabic"/>
          <w:b/>
          <w:bCs/>
          <w:rtl/>
          <w:lang w:bidi="ar-JO"/>
        </w:rPr>
        <w:t xml:space="preserve"> رقم (78) لسنة 1998م</w:t>
      </w:r>
    </w:p>
    <w:p w:rsidR="001D629C" w:rsidRDefault="001D629C" w:rsidP="001D629C">
      <w:pPr>
        <w:jc w:val="both"/>
        <w:rPr>
          <w:rFonts w:cs="Simplified Arabic"/>
          <w:sz w:val="28"/>
          <w:szCs w:val="28"/>
          <w:rtl/>
          <w:lang w:bidi="ar-JO"/>
        </w:rPr>
      </w:pP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(1):</w:t>
      </w:r>
      <w:r>
        <w:rPr>
          <w:rFonts w:cs="Simplified Arabic"/>
          <w:sz w:val="28"/>
          <w:szCs w:val="28"/>
          <w:rtl/>
          <w:lang w:bidi="ar-JO"/>
        </w:rPr>
        <w:t xml:space="preserve"> تسمى هذه التعليمات "تعليمات الخدمات العامة في مكتبة جامعة آل البيت" ويعمل بها اعتبارا من تاريخ صدورها.</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w:t>
      </w:r>
      <w:r>
        <w:rPr>
          <w:rFonts w:cs="Simplified Arabic"/>
          <w:sz w:val="28"/>
          <w:szCs w:val="28"/>
          <w:rtl/>
          <w:lang w:bidi="ar-JO"/>
        </w:rPr>
        <w:t>: تتولى مكتبة جامعة آل البيت شراء المواد المكتبية وتوفيرها وفقا لأحكام نظام اللوازم والأشغال المعمول به في جامعة آل البيت.</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t>المادة (3):</w:t>
      </w:r>
      <w:r>
        <w:rPr>
          <w:rFonts w:cs="Simplified Arabic"/>
          <w:sz w:val="28"/>
          <w:szCs w:val="28"/>
          <w:rtl/>
          <w:lang w:bidi="ar-JO"/>
        </w:rPr>
        <w:t xml:space="preserve"> أ- يتم شراء المواد المكتبية باستثناء الدوريات والمسلسلات وقواعد البيانات المنشورة على أقراص الليزر (</w:t>
      </w:r>
      <w:r>
        <w:rPr>
          <w:rFonts w:cs="Simplified Arabic"/>
          <w:sz w:val="28"/>
          <w:szCs w:val="28"/>
          <w:lang w:bidi="ar-JO"/>
        </w:rPr>
        <w:t>CD-ROM</w:t>
      </w:r>
      <w:r>
        <w:rPr>
          <w:rFonts w:cs="Simplified Arabic"/>
          <w:sz w:val="28"/>
          <w:szCs w:val="28"/>
          <w:rtl/>
          <w:lang w:bidi="ar-JO"/>
        </w:rPr>
        <w:t>) بناء على اقتراحات أعضاء الهيئة التدريسية حسب الأصول.</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ب- تقوم المكتبة بتوفير نسخة واحدة من كل عنوان، ويمكن شراء ثلاث نسخ حدا أعلى إذا تبين لمدير المكتبة أو عضو هيئة التدريس ضرورة لذلك.</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ج- إذا زاد عدد النسخ المطلوبة على ثلاث نسخ فيتم الشراء بناء على توصية من رئيس القسم المعني وموافقة مدير المكتبة، على أن لا يزيد عدد النسخ المشتراة في جميع الأحوال على خمس نسخ.</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د. لمدير المكتبة شراء (10) عشر نسخ حدا أعلى من الكتب التي يؤلفها العاملون في الجامعة و (5) نسخ حدا أعلى من الكتب التي يؤلفها مؤلفون أردنيون من غير الجامعة، وذلك لأغراض الإهداء والتبادل.</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lastRenderedPageBreak/>
        <w:t>المادة (4):</w:t>
      </w:r>
      <w:r>
        <w:rPr>
          <w:rFonts w:cs="Simplified Arabic"/>
          <w:sz w:val="28"/>
          <w:szCs w:val="28"/>
          <w:rtl/>
          <w:lang w:bidi="ar-JO"/>
        </w:rPr>
        <w:t xml:space="preserve"> أ- لمدير المكتبة الاشتراك في الدوريات وقواعد البيانات الإلكترونية وقواعد البيانات المنشورة على أقراص الليزر (</w:t>
      </w:r>
      <w:r>
        <w:rPr>
          <w:rFonts w:cs="Simplified Arabic"/>
          <w:sz w:val="28"/>
          <w:szCs w:val="28"/>
          <w:lang w:bidi="ar-JO"/>
        </w:rPr>
        <w:t>CD-ROM</w:t>
      </w:r>
      <w:r>
        <w:rPr>
          <w:rFonts w:cs="Simplified Arabic"/>
          <w:sz w:val="28"/>
          <w:szCs w:val="28"/>
          <w:rtl/>
          <w:lang w:bidi="ar-JO"/>
        </w:rPr>
        <w:t>)، وكذلك شراء الأعداد السابقة من الدوريات، وبالتنسيق مع الجهات المعنية في الجامعة.</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ب- يحدد مدير المكتبة عدد النسخ المطلوبة من الصحف الرئيسية التي تصدر في الأردن، بحيث لا يزيد على ثلاث نسخ.</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t>المادة (5):</w:t>
      </w:r>
      <w:r>
        <w:rPr>
          <w:rFonts w:cs="Simplified Arabic"/>
          <w:sz w:val="28"/>
          <w:szCs w:val="28"/>
          <w:rtl/>
          <w:lang w:bidi="ar-JO"/>
        </w:rPr>
        <w:t xml:space="preserve"> أ- لعضو الهيئة التدريسية والمحاضر المتفرغ في الجامعة استعارة (10) عشرة كتب حدا أعلى ولمدة فصل دراسي واحد.</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ب- للمحاضر غير المتفرغ وطالب الدراسات العليا في الجامعة استعارة (7) سبعة كتب حدا أعلى ولمدة اسبوعين.</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ج- لطالب البكالوريوس في الجامعة استعارة (4) أربعة كتب حدا أعلى ولمدة أسبوعين.</w:t>
      </w:r>
    </w:p>
    <w:p w:rsidR="001D629C" w:rsidRDefault="001D629C" w:rsidP="001D629C">
      <w:pPr>
        <w:ind w:left="1286" w:hanging="180"/>
        <w:jc w:val="both"/>
        <w:rPr>
          <w:rFonts w:cs="Simplified Arabic"/>
          <w:sz w:val="28"/>
          <w:szCs w:val="28"/>
          <w:rtl/>
          <w:lang w:bidi="ar-JO"/>
        </w:rPr>
      </w:pPr>
      <w:r>
        <w:rPr>
          <w:rFonts w:cs="Simplified Arabic"/>
          <w:sz w:val="28"/>
          <w:szCs w:val="28"/>
          <w:rtl/>
          <w:lang w:bidi="ar-JO"/>
        </w:rPr>
        <w:t>د. لموظف الجامعة استعارة (4) أربعة كتب حدا أعلى ولمدة أسبوعين.</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(6):</w:t>
      </w:r>
      <w:r>
        <w:rPr>
          <w:rFonts w:cs="Simplified Arabic"/>
          <w:sz w:val="28"/>
          <w:szCs w:val="28"/>
          <w:rtl/>
          <w:lang w:bidi="ar-JO"/>
        </w:rPr>
        <w:t xml:space="preserve"> يجوز تجديد إعارة أي كتاب إذا لم يكن مطلوبا لمستفيد آخر.</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(7):</w:t>
      </w:r>
      <w:r>
        <w:rPr>
          <w:rFonts w:cs="Simplified Arabic"/>
          <w:sz w:val="28"/>
          <w:szCs w:val="28"/>
          <w:rtl/>
          <w:lang w:bidi="ar-JO"/>
        </w:rPr>
        <w:t xml:space="preserve"> لمدير المكتبة الحق في الامتناع عن إعارة أي كتاب وله الحق أيضا في استرداد أي كتاب معار قبل انتهاء مدة الإعارة إذا رأي أن المصلحة العامة تقتضي وجوده في المكتبة.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(8):</w:t>
      </w:r>
      <w:r>
        <w:rPr>
          <w:rFonts w:cs="Simplified Arabic"/>
          <w:sz w:val="28"/>
          <w:szCs w:val="28"/>
          <w:rtl/>
          <w:lang w:bidi="ar-JO"/>
        </w:rPr>
        <w:t xml:space="preserve"> لا تجوز إعارة المراجع والدوريات والمجموعات الخاصة كالكتب النادرة والمخطوطات والوثائق والرسائل الجامعية والمواد السمعية البصرية كالمصغرات الفيلمية وقواعد البيانات المنشورة على أقراص الليزر (</w:t>
      </w:r>
      <w:r>
        <w:rPr>
          <w:rFonts w:cs="Simplified Arabic"/>
          <w:sz w:val="28"/>
          <w:szCs w:val="28"/>
          <w:lang w:bidi="ar-JO"/>
        </w:rPr>
        <w:t>CD-ROM</w:t>
      </w:r>
      <w:r>
        <w:rPr>
          <w:rFonts w:cs="Simplified Arabic"/>
          <w:sz w:val="28"/>
          <w:szCs w:val="28"/>
          <w:rtl/>
          <w:lang w:bidi="ar-JO"/>
        </w:rPr>
        <w:t>) وما في حكمها إلا في حالات خاصة يقررها مدير المكتبة.</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lastRenderedPageBreak/>
        <w:t>المادة (9):</w:t>
      </w:r>
      <w:r>
        <w:rPr>
          <w:rFonts w:cs="Simplified Arabic"/>
          <w:sz w:val="28"/>
          <w:szCs w:val="28"/>
          <w:rtl/>
          <w:lang w:bidi="ar-JO"/>
        </w:rPr>
        <w:t xml:space="preserve"> أ- توضع الكتب على رف الحجز بناء على طلب من أعضاء الهيئة التدريسية أو بمبادرة من المكتبة.</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ب- تعار الكتب الموضوعة على رف الحجز إعارة ليلية فقط، وتنظم المكتبة عملية استعمالها خلال ساعات الدوام.</w:t>
      </w:r>
    </w:p>
    <w:p w:rsidR="001D629C" w:rsidRDefault="001D629C" w:rsidP="001D629C">
      <w:pPr>
        <w:ind w:left="1466" w:hanging="360"/>
        <w:jc w:val="both"/>
        <w:rPr>
          <w:rFonts w:cs="Simplified Arabic"/>
          <w:sz w:val="28"/>
          <w:szCs w:val="28"/>
          <w:rtl/>
          <w:lang w:bidi="ar-JO"/>
        </w:rPr>
      </w:pPr>
      <w:r>
        <w:rPr>
          <w:rFonts w:cs="Simplified Arabic"/>
          <w:sz w:val="28"/>
          <w:szCs w:val="28"/>
          <w:rtl/>
          <w:lang w:bidi="ar-JO"/>
        </w:rPr>
        <w:t>ج- تبدأ الإعارة الليلية قبلا ساعة من انتهاء الدوام الرسمي للمكتبة وتنتهي بعد ساعة من بداية دوام اليوم التالي.</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(10):</w:t>
      </w:r>
      <w:r>
        <w:rPr>
          <w:rFonts w:cs="Simplified Arabic"/>
          <w:sz w:val="28"/>
          <w:szCs w:val="28"/>
          <w:rtl/>
          <w:lang w:bidi="ar-JO"/>
        </w:rPr>
        <w:t xml:space="preserve"> تنظم الإعارة بين المكتبة ومكتبات الجامعات الأخرى والمؤسسات بموجب اتفاقيات خاصة تعقد على مستوى المؤسسات والمكتبات.</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t>المادة (11):</w:t>
      </w:r>
      <w:r>
        <w:rPr>
          <w:rFonts w:cs="Simplified Arabic"/>
          <w:sz w:val="28"/>
          <w:szCs w:val="28"/>
          <w:rtl/>
          <w:lang w:bidi="ar-JO"/>
        </w:rPr>
        <w:t xml:space="preserve"> أ. إذا تخلف المستعير عن إرجاع المادة المكتبية في الموعد المحدد يغرم (150) مائة وخمسين فلسا عن كل يوم تأخير، على أن لا تزيد الغرامة على عشرة دنانير في الفصل الواحد.</w:t>
      </w:r>
    </w:p>
    <w:p w:rsidR="001D629C" w:rsidRDefault="001D629C" w:rsidP="001D629C">
      <w:pPr>
        <w:ind w:left="1466" w:hanging="1466"/>
        <w:jc w:val="both"/>
        <w:rPr>
          <w:rFonts w:cs="Simplified Arabic"/>
          <w:sz w:val="28"/>
          <w:szCs w:val="28"/>
          <w:rtl/>
          <w:lang w:bidi="ar-JO"/>
        </w:rPr>
      </w:pPr>
      <w:r>
        <w:rPr>
          <w:rFonts w:cs="Simplified Arabic"/>
          <w:sz w:val="28"/>
          <w:szCs w:val="28"/>
          <w:rtl/>
          <w:lang w:bidi="ar-JO"/>
        </w:rPr>
        <w:t xml:space="preserve">             ب. إذا تخلف مستعير مادة مكتبية استعارة ليلية عن إرجاعها في الموعد المحدد يغرم مائة فلس عن كل ساعة تأخير.</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(12):</w:t>
      </w:r>
      <w:r>
        <w:rPr>
          <w:rFonts w:cs="Simplified Arabic"/>
          <w:sz w:val="28"/>
          <w:szCs w:val="28"/>
          <w:rtl/>
          <w:lang w:bidi="ar-JO"/>
        </w:rPr>
        <w:t xml:space="preserve"> يجوز لمدير المكتبة الإعفاء الكلي أو الجزئي من دفع الغرامة المترتبة على تأخير إرجاع الكتب المستعارة وذلك في ضوء مسببات خطية يقدمها المستعير.</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(13):</w:t>
      </w:r>
      <w:r>
        <w:rPr>
          <w:rFonts w:cs="Simplified Arabic"/>
          <w:sz w:val="28"/>
          <w:szCs w:val="28"/>
          <w:rtl/>
          <w:lang w:bidi="ar-JO"/>
        </w:rPr>
        <w:t xml:space="preserve"> لا يجوز إعارة كتب أخرى للمستعير إذا كانت لديه كتب متأخرة.</w:t>
      </w:r>
    </w:p>
    <w:p w:rsidR="001D629C" w:rsidRDefault="001D629C" w:rsidP="001D629C">
      <w:pPr>
        <w:ind w:left="1466" w:hanging="1466"/>
        <w:jc w:val="both"/>
        <w:rPr>
          <w:rFonts w:cs="Simplified Arabic"/>
          <w:sz w:val="28"/>
          <w:szCs w:val="28"/>
          <w:rtl/>
          <w:lang w:bidi="ar-JO"/>
        </w:rPr>
      </w:pPr>
      <w:r>
        <w:rPr>
          <w:rFonts w:cs="Simplified Arabic"/>
          <w:b/>
          <w:bCs/>
          <w:sz w:val="28"/>
          <w:szCs w:val="28"/>
          <w:rtl/>
          <w:lang w:bidi="ar-JO"/>
        </w:rPr>
        <w:t>المادة (14):</w:t>
      </w:r>
      <w:r>
        <w:rPr>
          <w:rFonts w:cs="Simplified Arabic"/>
          <w:sz w:val="28"/>
          <w:szCs w:val="28"/>
          <w:rtl/>
          <w:lang w:bidi="ar-JO"/>
        </w:rPr>
        <w:tab/>
        <w:t>أ. إذا فقد المستعير أية مادة مكتبية أو أتلفها ولم يتمكن من توفير نسخة بديلة للمكتبة فيغرم ثلاثة أمثال تكلفة المادة المكتبية بسعر الصرف الحالي، بالإضافة إلى تكاليف التجليد وغرامات التأخير إن وجدت.</w:t>
      </w:r>
    </w:p>
    <w:p w:rsidR="001D629C" w:rsidRDefault="001D629C" w:rsidP="001D629C">
      <w:pPr>
        <w:ind w:left="1646" w:hanging="180"/>
        <w:jc w:val="both"/>
        <w:rPr>
          <w:rFonts w:cs="Simplified Arabic"/>
          <w:sz w:val="28"/>
          <w:szCs w:val="28"/>
          <w:rtl/>
          <w:lang w:bidi="ar-JO"/>
        </w:rPr>
      </w:pPr>
      <w:r>
        <w:rPr>
          <w:rFonts w:cs="Simplified Arabic"/>
          <w:sz w:val="28"/>
          <w:szCs w:val="28"/>
          <w:rtl/>
          <w:lang w:bidi="ar-JO"/>
        </w:rPr>
        <w:lastRenderedPageBreak/>
        <w:t>ب. إذا فقد المستعير جزءا من المادة المكتبية متعددة الأجزاء، فيغرم مثلي تكلفة الأجزاء كاملة بسعر الصرف الحالي، بالإضافة إلى تكاليف التجليد وغرامات التأخير إن وجدت.</w:t>
      </w:r>
    </w:p>
    <w:p w:rsidR="001D629C" w:rsidRDefault="001D629C" w:rsidP="001D629C">
      <w:pPr>
        <w:ind w:left="1646" w:hanging="180"/>
        <w:jc w:val="both"/>
        <w:rPr>
          <w:rFonts w:cs="Simplified Arabic"/>
          <w:sz w:val="28"/>
          <w:szCs w:val="28"/>
          <w:rtl/>
          <w:lang w:bidi="ar-JO"/>
        </w:rPr>
      </w:pPr>
      <w:r>
        <w:rPr>
          <w:rFonts w:cs="Simplified Arabic"/>
          <w:sz w:val="28"/>
          <w:szCs w:val="28"/>
          <w:rtl/>
          <w:lang w:bidi="ar-JO"/>
        </w:rPr>
        <w:t>ج. إذا فقد المستعير أية مادة مكتبية تسلمتها المكتبة على سبيل الإهداء أو التبادل فلمدير المكتبة تقدير ثمن المادة المفقودة، ويطبق بحق المستعير ما جاء في البندين (أ) و (ب) من هذه المادة.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(15):</w:t>
      </w:r>
      <w:r>
        <w:rPr>
          <w:rFonts w:cs="Simplified Arabic"/>
          <w:sz w:val="28"/>
          <w:szCs w:val="28"/>
          <w:rtl/>
          <w:lang w:bidi="ar-JO"/>
        </w:rPr>
        <w:t xml:space="preserve"> يغرم المتسبب في الإتلاف أو التمزيق أو التشويه المتعمد لأية مادة مكتبية بدفع أربعة أمثال ثمن المادة المكتبية بسعر الصرف الحالي بالإضافة إلى تكاليف التجليد.</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(16):</w:t>
      </w:r>
      <w:r>
        <w:rPr>
          <w:rFonts w:cs="Simplified Arabic"/>
          <w:sz w:val="28"/>
          <w:szCs w:val="28"/>
          <w:rtl/>
          <w:lang w:bidi="ar-JO"/>
        </w:rPr>
        <w:t xml:space="preserve"> إذا رفض الطالب إعادة المادة المكتبية المستعارة فيحال على عميد شؤون الطلبة لاتخاذ الإجراءات التأديبية بحقه، بالإضافة إلى تطبيق أحكام المادتين (11، 15) من هذه التعليمات.</w:t>
      </w:r>
    </w:p>
    <w:p w:rsidR="001D629C" w:rsidRDefault="001D629C" w:rsidP="001D629C">
      <w:pPr>
        <w:ind w:left="1646" w:hanging="1646"/>
        <w:jc w:val="both"/>
        <w:rPr>
          <w:rFonts w:cs="Simplified Arabic"/>
          <w:sz w:val="28"/>
          <w:szCs w:val="28"/>
          <w:rtl/>
          <w:lang w:bidi="ar-JO"/>
        </w:rPr>
      </w:pPr>
      <w:r>
        <w:rPr>
          <w:rFonts w:cs="Simplified Arabic"/>
          <w:b/>
          <w:bCs/>
          <w:sz w:val="28"/>
          <w:szCs w:val="28"/>
          <w:rtl/>
          <w:lang w:bidi="ar-JO"/>
        </w:rPr>
        <w:t>المادة (17):</w:t>
      </w:r>
      <w:r>
        <w:rPr>
          <w:rFonts w:cs="Simplified Arabic"/>
          <w:sz w:val="28"/>
          <w:szCs w:val="28"/>
          <w:rtl/>
          <w:lang w:bidi="ar-JO"/>
        </w:rPr>
        <w:t xml:space="preserve"> أ- يتم إهداء الكتب من مكتبة الجامعة وفقا لأحكام نظام اللوازم والأشغال المعمول به في الجامعة.</w:t>
      </w:r>
    </w:p>
    <w:p w:rsidR="001D629C" w:rsidRDefault="001D629C" w:rsidP="001D629C">
      <w:pPr>
        <w:ind w:left="1646" w:hanging="540"/>
        <w:jc w:val="both"/>
        <w:rPr>
          <w:rFonts w:cs="Simplified Arabic"/>
          <w:sz w:val="28"/>
          <w:szCs w:val="28"/>
          <w:rtl/>
          <w:lang w:bidi="ar-JO"/>
        </w:rPr>
      </w:pPr>
      <w:r>
        <w:rPr>
          <w:rFonts w:cs="Simplified Arabic"/>
          <w:sz w:val="28"/>
          <w:szCs w:val="28"/>
          <w:rtl/>
          <w:lang w:bidi="ar-JO"/>
        </w:rPr>
        <w:t>ب- يتم التبادل بين مكتبة الجامعة والمؤسسات والهيئات العلمية والثقافية من المجموعات المخصصة لهذه الغاية.</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(18):</w:t>
      </w:r>
      <w:r>
        <w:rPr>
          <w:rFonts w:cs="Simplified Arabic"/>
          <w:sz w:val="28"/>
          <w:szCs w:val="28"/>
          <w:rtl/>
          <w:lang w:bidi="ar-JO"/>
        </w:rPr>
        <w:t xml:space="preserve"> تقدم خدمات الإنترنت وقواعد البيانات المختلفة بوساطة الحاسوب وفق أسس تحددها الجامعة.</w:t>
      </w:r>
    </w:p>
    <w:p w:rsidR="001D629C" w:rsidRDefault="001D629C" w:rsidP="001D629C">
      <w:pPr>
        <w:ind w:left="1826" w:hanging="1826"/>
        <w:jc w:val="both"/>
        <w:rPr>
          <w:rFonts w:cs="Simplified Arabic"/>
          <w:sz w:val="28"/>
          <w:szCs w:val="28"/>
          <w:rtl/>
          <w:lang w:bidi="ar-JO"/>
        </w:rPr>
      </w:pPr>
      <w:r>
        <w:rPr>
          <w:rFonts w:cs="Simplified Arabic"/>
          <w:b/>
          <w:bCs/>
          <w:sz w:val="28"/>
          <w:szCs w:val="28"/>
          <w:rtl/>
          <w:lang w:bidi="ar-JO"/>
        </w:rPr>
        <w:t>المادة (19):</w:t>
      </w:r>
      <w:r>
        <w:rPr>
          <w:rFonts w:cs="Simplified Arabic"/>
          <w:sz w:val="28"/>
          <w:szCs w:val="28"/>
          <w:rtl/>
          <w:lang w:bidi="ar-JO"/>
        </w:rPr>
        <w:t xml:space="preserve"> أ- لا يسمح باستخدام المواد المكتبية المحظورة إلا لأغراض البحث العلمي وبعد موافقة مسبقة من مدير المكتبة.</w:t>
      </w:r>
    </w:p>
    <w:p w:rsidR="001D629C" w:rsidRDefault="001D629C" w:rsidP="001D629C">
      <w:pPr>
        <w:ind w:left="1826" w:hanging="720"/>
        <w:jc w:val="both"/>
        <w:rPr>
          <w:rFonts w:cs="Simplified Arabic"/>
          <w:sz w:val="28"/>
          <w:szCs w:val="28"/>
          <w:rtl/>
          <w:lang w:bidi="ar-JO"/>
        </w:rPr>
      </w:pPr>
      <w:r>
        <w:rPr>
          <w:rFonts w:cs="Simplified Arabic"/>
          <w:sz w:val="28"/>
          <w:szCs w:val="28"/>
          <w:rtl/>
          <w:lang w:bidi="ar-JO"/>
        </w:rPr>
        <w:lastRenderedPageBreak/>
        <w:t xml:space="preserve">   ب- يقيد استخدام المواد المحظورة داخل القاعة المخصصة لها، ولا يسمح باستعارتها أو تصوير أي جزء منها.</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(20)</w:t>
      </w:r>
      <w:r>
        <w:rPr>
          <w:rFonts w:cs="Simplified Arabic"/>
          <w:sz w:val="28"/>
          <w:szCs w:val="28"/>
          <w:rtl/>
          <w:lang w:bidi="ar-JO"/>
        </w:rPr>
        <w:t>: تقدم المكتبة خدمات التصوير الفوتوستاتي والمايكروفيلمي مقابل السعر الذي تقرره الجهات المختصة في الجامعة.</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(21):</w:t>
      </w:r>
      <w:r>
        <w:rPr>
          <w:rFonts w:cs="Simplified Arabic"/>
          <w:sz w:val="28"/>
          <w:szCs w:val="28"/>
          <w:rtl/>
          <w:lang w:bidi="ar-JO"/>
        </w:rPr>
        <w:t xml:space="preserve"> يسمح لعضو الهيئة التدريسية لأغراض البحث بتصوير (250) مائتين وخمسين صفحة مجانا في العام الدراسي الواحد، على أن يقتصر التصوير على المواد المكتبية التي لا يسمح بإعارتها.</w:t>
      </w:r>
    </w:p>
    <w:p w:rsidR="001D629C" w:rsidRDefault="001D629C" w:rsidP="001D629C">
      <w:pPr>
        <w:ind w:left="1286" w:hanging="1286"/>
        <w:jc w:val="both"/>
        <w:rPr>
          <w:rFonts w:cs="Simplified Arabic"/>
          <w:sz w:val="28"/>
          <w:szCs w:val="28"/>
          <w:rtl/>
          <w:lang w:bidi="ar-JO"/>
        </w:rPr>
      </w:pPr>
      <w:r>
        <w:rPr>
          <w:rFonts w:cs="Simplified Arabic"/>
          <w:b/>
          <w:bCs/>
          <w:sz w:val="28"/>
          <w:szCs w:val="28"/>
          <w:rtl/>
          <w:lang w:bidi="ar-JO"/>
        </w:rPr>
        <w:t>المادة (22):</w:t>
      </w:r>
      <w:r>
        <w:rPr>
          <w:rFonts w:cs="Simplified Arabic"/>
          <w:sz w:val="28"/>
          <w:szCs w:val="28"/>
          <w:rtl/>
          <w:lang w:bidi="ar-JO"/>
        </w:rPr>
        <w:t xml:space="preserve"> تكون المادة المصورة والتي تشتريها المكتبة (تطلب صورا عنها) بناء على طلب عضو هيئة التدريس ملكا للمكتبة إلا إذا رغب في دفع قيمتها.</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(23):</w:t>
      </w:r>
      <w:r>
        <w:rPr>
          <w:rFonts w:cs="Simplified Arabic"/>
          <w:sz w:val="28"/>
          <w:szCs w:val="28"/>
          <w:rtl/>
          <w:lang w:bidi="ar-JO"/>
        </w:rPr>
        <w:t xml:space="preserve"> لمدير المكتبة الحق في تصوير أي مطبوع أو مخطوط أو سحب نسخة من مادة فيلمية وإهدائها إلى المؤسسات التي تربطها بالمكتبة علاقات ثقافية متبادلة.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(24)</w:t>
      </w:r>
      <w:r>
        <w:rPr>
          <w:rFonts w:cs="Simplified Arabic"/>
          <w:sz w:val="28"/>
          <w:szCs w:val="28"/>
          <w:rtl/>
          <w:lang w:bidi="ar-JO"/>
        </w:rPr>
        <w:t>: إذا جلب أي شخص مادة نادرة أو غير متوافرة في المكتبة لغايات التصوير فلمدير المكتبة الحق في إعطائه صورة عنها مقابل احتفاظ المكتبة لنفسها بصورة أخرى.</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(25)</w:t>
      </w:r>
      <w:r>
        <w:rPr>
          <w:rFonts w:cs="Simplified Arabic"/>
          <w:sz w:val="28"/>
          <w:szCs w:val="28"/>
          <w:rtl/>
          <w:lang w:bidi="ar-JO"/>
        </w:rPr>
        <w:t>: يتم تحديد إجراءات استعمال أجهزة التصوير المتوافرة في المكتبة وكلفتها بموجب أسس يعتمدها مجلس الجامعة.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(26):</w:t>
      </w:r>
      <w:r>
        <w:rPr>
          <w:rFonts w:cs="Simplified Arabic"/>
          <w:sz w:val="28"/>
          <w:szCs w:val="28"/>
          <w:rtl/>
          <w:lang w:bidi="ar-JO"/>
        </w:rPr>
        <w:t xml:space="preserve"> إذا أساء أي شخص السلوك داخل المكتبة أو ارتكب أية مخالفات تأديبية فلمدير المكتبة أن يمنعه من دخول المكتبة وأن يحرمه من استعارة أية مادة مكتبية لمدة لا تزيد على فصل دراسي واحد، أو تقديم شكوى بحقه إلى الجهة المختصة في الجامعة لاتخاذ الإجراءات المناسبة بحقه.</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lastRenderedPageBreak/>
        <w:t>المادة (27):</w:t>
      </w:r>
      <w:r>
        <w:rPr>
          <w:rFonts w:cs="Simplified Arabic"/>
          <w:sz w:val="28"/>
          <w:szCs w:val="28"/>
          <w:rtl/>
          <w:lang w:bidi="ar-JO"/>
        </w:rPr>
        <w:t xml:space="preserve"> لا يحق لأي شخص أن يلصق أو يثبت أي بيان أو إعلان أو نشرة في أي مكان في المكتبة إلا بإذن مسبق من مدير المكتبة بالتنسيق مع الجهات المعنية في الجامعة.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(28):</w:t>
      </w:r>
      <w:r>
        <w:rPr>
          <w:rFonts w:cs="Simplified Arabic"/>
          <w:sz w:val="28"/>
          <w:szCs w:val="28"/>
          <w:rtl/>
          <w:lang w:bidi="ar-JO"/>
        </w:rPr>
        <w:t xml:space="preserve"> على رواد المكتبة عرض ما بحوزتهم من الكتب والمواد المكتبية الأخرى على مراقب المدخل لدى مغادرتهم المكتبة.</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(29):</w:t>
      </w:r>
      <w:r>
        <w:rPr>
          <w:rFonts w:cs="Simplified Arabic"/>
          <w:sz w:val="28"/>
          <w:szCs w:val="28"/>
          <w:rtl/>
          <w:lang w:bidi="ar-JO"/>
        </w:rPr>
        <w:t xml:space="preserve"> رئيس الجامعة والعمداء ومديرو الدوائر مسؤولون عن تنفيذ هذه التعليمات.</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(30):</w:t>
      </w:r>
      <w:r>
        <w:rPr>
          <w:rFonts w:cs="Simplified Arabic"/>
          <w:sz w:val="28"/>
          <w:szCs w:val="28"/>
          <w:rtl/>
          <w:lang w:bidi="ar-JO"/>
        </w:rPr>
        <w:t xml:space="preserve"> يبت مجلس الجامعة في جميع الأمور التي لم يرد عليها نص في هذه التعليمات.</w:t>
      </w:r>
    </w:p>
    <w:p w:rsidR="001D629C" w:rsidRDefault="001D629C" w:rsidP="001D629C">
      <w:pPr>
        <w:ind w:left="1106" w:hanging="1106"/>
        <w:jc w:val="both"/>
        <w:rPr>
          <w:rFonts w:cs="Simplified Arabic"/>
          <w:sz w:val="28"/>
          <w:szCs w:val="28"/>
          <w:rtl/>
          <w:lang w:bidi="ar-JO"/>
        </w:rPr>
      </w:pPr>
      <w:r>
        <w:rPr>
          <w:rFonts w:cs="Simplified Arabic"/>
          <w:b/>
          <w:bCs/>
          <w:sz w:val="28"/>
          <w:szCs w:val="28"/>
          <w:rtl/>
          <w:lang w:bidi="ar-JO"/>
        </w:rPr>
        <w:t>المادة (31)</w:t>
      </w:r>
      <w:r>
        <w:rPr>
          <w:rFonts w:cs="Simplified Arabic"/>
          <w:sz w:val="28"/>
          <w:szCs w:val="28"/>
          <w:rtl/>
          <w:lang w:bidi="ar-JO"/>
        </w:rPr>
        <w:t>: تلغى هذه التعليمات جميع الأحكام المتعارضة معها والواردة في أية تعليمات أو قرارات سابقة.</w:t>
      </w:r>
    </w:p>
    <w:p w:rsidR="001D629C" w:rsidRDefault="001D629C" w:rsidP="001D629C">
      <w:pPr>
        <w:ind w:left="1106" w:hanging="1106"/>
        <w:jc w:val="both"/>
        <w:rPr>
          <w:rFonts w:cs="Simplified Arabic"/>
          <w:sz w:val="28"/>
          <w:szCs w:val="28"/>
          <w:rtl/>
          <w:lang w:bidi="ar-JO"/>
        </w:rPr>
      </w:pPr>
    </w:p>
    <w:p w:rsidR="001D629C" w:rsidRDefault="001D629C" w:rsidP="001D629C">
      <w:pPr>
        <w:jc w:val="both"/>
        <w:rPr>
          <w:rFonts w:cs="Simplified Arabic"/>
          <w:sz w:val="28"/>
          <w:szCs w:val="28"/>
          <w:rtl/>
          <w:lang w:bidi="ar-JO"/>
        </w:rPr>
      </w:pPr>
    </w:p>
    <w:p w:rsidR="00095588" w:rsidRPr="001D629C" w:rsidRDefault="00095588" w:rsidP="001D629C">
      <w:pPr>
        <w:rPr>
          <w:szCs w:val="28"/>
        </w:rPr>
      </w:pPr>
    </w:p>
    <w:sectPr w:rsidR="00095588" w:rsidRPr="001D629C"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66" w:rsidRDefault="00771466" w:rsidP="00F33429">
      <w:pPr>
        <w:spacing w:after="0" w:line="240" w:lineRule="auto"/>
      </w:pPr>
      <w:r>
        <w:separator/>
      </w:r>
    </w:p>
  </w:endnote>
  <w:endnote w:type="continuationSeparator" w:id="0">
    <w:p w:rsidR="00771466" w:rsidRDefault="00771466"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B2"/>
    <w:family w:val="auto"/>
    <w:pitch w:val="variable"/>
    <w:sig w:usb0="00002000"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92298"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66354B" w:rsidRPr="0066354B">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66" w:rsidRDefault="00771466" w:rsidP="00F33429">
      <w:pPr>
        <w:spacing w:after="0" w:line="240" w:lineRule="auto"/>
      </w:pPr>
      <w:r>
        <w:separator/>
      </w:r>
    </w:p>
  </w:footnote>
  <w:footnote w:type="continuationSeparator" w:id="0">
    <w:p w:rsidR="00771466" w:rsidRDefault="00771466"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66354B"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9">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0">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4"/>
  </w:num>
  <w:num w:numId="13">
    <w:abstractNumId w:val="29"/>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D629C"/>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E69FF"/>
    <w:rsid w:val="002F09C9"/>
    <w:rsid w:val="002F6249"/>
    <w:rsid w:val="00303668"/>
    <w:rsid w:val="00307D3B"/>
    <w:rsid w:val="00310D7F"/>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6354B"/>
    <w:rsid w:val="0069137A"/>
    <w:rsid w:val="006A7337"/>
    <w:rsid w:val="006C376A"/>
    <w:rsid w:val="006D4BA9"/>
    <w:rsid w:val="006F17B7"/>
    <w:rsid w:val="006F3576"/>
    <w:rsid w:val="00716591"/>
    <w:rsid w:val="00733678"/>
    <w:rsid w:val="00733F08"/>
    <w:rsid w:val="0073651F"/>
    <w:rsid w:val="00747FE6"/>
    <w:rsid w:val="00770683"/>
    <w:rsid w:val="00770FE0"/>
    <w:rsid w:val="00771466"/>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D7381"/>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92427"/>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10BCC"/>
    <w:rsid w:val="00F27A35"/>
    <w:rsid w:val="00F33429"/>
    <w:rsid w:val="00F54349"/>
    <w:rsid w:val="00F65DE7"/>
    <w:rsid w:val="00F7689C"/>
    <w:rsid w:val="00F76D3A"/>
    <w:rsid w:val="00F84DE7"/>
    <w:rsid w:val="00F856D5"/>
    <w:rsid w:val="00F92298"/>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rsid w:val="00747FE6"/>
    <w:rPr>
      <w:rFonts w:ascii="Times New Roman" w:eastAsia="Times New Roman" w:hAnsi="Times New Roman" w:cs="Simplified Arabic"/>
      <w:sz w:val="20"/>
      <w:szCs w:val="20"/>
      <w:lang w:bidi="ar-JO"/>
    </w:rPr>
  </w:style>
  <w:style w:type="character" w:styleId="a7">
    <w:name w:val="footnote reference"/>
    <w:uiPriority w:val="99"/>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685788499">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3A6B7-DF20-4DB5-87FE-4C37845E19CA}"/>
</file>

<file path=customXml/itemProps2.xml><?xml version="1.0" encoding="utf-8"?>
<ds:datastoreItem xmlns:ds="http://schemas.openxmlformats.org/officeDocument/2006/customXml" ds:itemID="{4A33C6D6-74B3-48B4-BDDC-0B0BF80DF34F}"/>
</file>

<file path=customXml/itemProps3.xml><?xml version="1.0" encoding="utf-8"?>
<ds:datastoreItem xmlns:ds="http://schemas.openxmlformats.org/officeDocument/2006/customXml" ds:itemID="{59202BDA-C5BA-4AD7-804F-F95D13A86334}"/>
</file>

<file path=customXml/itemProps4.xml><?xml version="1.0" encoding="utf-8"?>
<ds:datastoreItem xmlns:ds="http://schemas.openxmlformats.org/officeDocument/2006/customXml" ds:itemID="{B87809B3-22E9-4CE2-A440-DAD650524E35}"/>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5393</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2023-08-15T10:35:00Z</dcterms:created>
  <dcterms:modified xsi:type="dcterms:W3CDTF">2023-08-15T10:35:00Z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