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A84" w:rsidRPr="00B02A84" w:rsidRDefault="003A3001" w:rsidP="00780EBE">
      <w:pPr>
        <w:pStyle w:val="BodyTextIndent2"/>
        <w:widowControl w:val="0"/>
        <w:pBdr>
          <w:bottom w:val="single" w:sz="18" w:space="1" w:color="auto"/>
        </w:pBdr>
        <w:spacing w:before="0"/>
        <w:ind w:left="0" w:firstLine="0"/>
        <w:jc w:val="center"/>
        <w:rPr>
          <w:rFonts w:cs="Sultan normal"/>
          <w:b/>
          <w:bCs/>
          <w:snapToGrid w:val="0"/>
          <w:w w:val="90"/>
          <w:kern w:val="40"/>
          <w:rtl/>
        </w:rPr>
      </w:pPr>
      <w:r w:rsidRPr="00B02A84">
        <w:rPr>
          <w:rFonts w:cs="Sultan normal" w:hint="cs"/>
          <w:b/>
          <w:bCs/>
          <w:snapToGrid w:val="0"/>
          <w:w w:val="90"/>
          <w:kern w:val="40"/>
          <w:rtl/>
        </w:rPr>
        <w:t>تعليمات صرف القرض من صندوق الادخار لأعضاء الهيئة التدريسية والموظفون في جامعة ال البيت</w:t>
      </w:r>
    </w:p>
    <w:p w:rsidR="00B02A84" w:rsidRPr="00B02A84" w:rsidRDefault="003A3001" w:rsidP="00780EBE">
      <w:pPr>
        <w:pStyle w:val="BodyTextIndent2"/>
        <w:widowControl w:val="0"/>
        <w:pBdr>
          <w:bottom w:val="single" w:sz="18" w:space="1" w:color="auto"/>
        </w:pBdr>
        <w:spacing w:before="0"/>
        <w:ind w:left="0" w:firstLine="0"/>
        <w:jc w:val="center"/>
        <w:rPr>
          <w:rFonts w:cs="Sultan normal"/>
          <w:b/>
          <w:bCs/>
          <w:snapToGrid w:val="0"/>
          <w:w w:val="90"/>
          <w:kern w:val="40"/>
          <w:rtl/>
        </w:rPr>
      </w:pPr>
      <w:r w:rsidRPr="00B02A84">
        <w:rPr>
          <w:rFonts w:cs="Sultan normal" w:hint="cs"/>
          <w:b/>
          <w:bCs/>
          <w:snapToGrid w:val="0"/>
          <w:w w:val="90"/>
          <w:kern w:val="40"/>
          <w:rtl/>
        </w:rPr>
        <w:t xml:space="preserve">صادرة عن مجلس الجامعة بقراره رقم  </w:t>
      </w:r>
      <w:r w:rsidR="00B02A84" w:rsidRPr="00B02A84">
        <w:rPr>
          <w:rFonts w:cs="Sultan normal" w:hint="cs"/>
          <w:b/>
          <w:bCs/>
          <w:snapToGrid w:val="0"/>
          <w:w w:val="90"/>
          <w:kern w:val="40"/>
          <w:rtl/>
        </w:rPr>
        <w:t xml:space="preserve"> (93/2003/2004) </w:t>
      </w:r>
      <w:r w:rsidRPr="00B02A84">
        <w:rPr>
          <w:rFonts w:cs="Sultan normal" w:hint="cs"/>
          <w:b/>
          <w:bCs/>
          <w:snapToGrid w:val="0"/>
          <w:w w:val="90"/>
          <w:kern w:val="40"/>
          <w:rtl/>
        </w:rPr>
        <w:t xml:space="preserve">تاريخ (  </w:t>
      </w:r>
      <w:r w:rsidR="00B02A84" w:rsidRPr="00B02A84">
        <w:rPr>
          <w:rFonts w:cs="Sultan normal" w:hint="cs"/>
          <w:b/>
          <w:bCs/>
          <w:snapToGrid w:val="0"/>
          <w:w w:val="90"/>
          <w:kern w:val="40"/>
          <w:rtl/>
        </w:rPr>
        <w:t>19/2/2004</w:t>
      </w:r>
      <w:r w:rsidRPr="00B02A84">
        <w:rPr>
          <w:rFonts w:cs="Sultan normal" w:hint="cs"/>
          <w:b/>
          <w:bCs/>
          <w:snapToGrid w:val="0"/>
          <w:w w:val="90"/>
          <w:kern w:val="40"/>
          <w:rtl/>
        </w:rPr>
        <w:t>)</w:t>
      </w:r>
    </w:p>
    <w:p w:rsidR="003A3001" w:rsidRPr="00B02A84" w:rsidRDefault="003A3001" w:rsidP="00780EBE">
      <w:pPr>
        <w:pStyle w:val="BodyTextIndent2"/>
        <w:widowControl w:val="0"/>
        <w:pBdr>
          <w:bottom w:val="single" w:sz="18" w:space="1" w:color="auto"/>
        </w:pBdr>
        <w:spacing w:before="0"/>
        <w:ind w:left="0" w:firstLine="0"/>
        <w:jc w:val="center"/>
        <w:rPr>
          <w:rFonts w:cs="Sultan normal"/>
          <w:b/>
          <w:bCs/>
          <w:snapToGrid w:val="0"/>
          <w:w w:val="90"/>
          <w:kern w:val="40"/>
          <w:rtl/>
        </w:rPr>
      </w:pPr>
      <w:r w:rsidRPr="00B02A84">
        <w:rPr>
          <w:rFonts w:cs="Sultan normal" w:hint="cs"/>
          <w:b/>
          <w:bCs/>
          <w:snapToGrid w:val="0"/>
          <w:w w:val="90"/>
          <w:kern w:val="40"/>
          <w:rtl/>
        </w:rPr>
        <w:t>استنادا للمادة (13) من نظام المكافأة والتعويض وصندوق الادخار لموظفي جامعة ال البيت رقم (77) لسنة 1998 وتعديلاته</w:t>
      </w:r>
    </w:p>
    <w:p w:rsidR="00B02A84" w:rsidRPr="00B02A84" w:rsidRDefault="00B02A84" w:rsidP="00780EBE">
      <w:pPr>
        <w:pStyle w:val="BodyTextIndent2"/>
        <w:widowControl w:val="0"/>
        <w:pBdr>
          <w:bottom w:val="single" w:sz="18" w:space="1" w:color="auto"/>
        </w:pBdr>
        <w:spacing w:before="0"/>
        <w:ind w:left="0" w:firstLine="0"/>
        <w:jc w:val="center"/>
        <w:rPr>
          <w:rFonts w:cs="Sultan normal"/>
          <w:b/>
          <w:bCs/>
          <w:snapToGrid w:val="0"/>
          <w:kern w:val="40"/>
          <w:sz w:val="24"/>
          <w:szCs w:val="24"/>
          <w:rtl/>
          <w:lang w:bidi="ar-JO"/>
        </w:rPr>
      </w:pPr>
      <w:r w:rsidRPr="00B02A84">
        <w:rPr>
          <w:rFonts w:cs="Sultan normal" w:hint="cs"/>
          <w:b/>
          <w:bCs/>
          <w:snapToGrid w:val="0"/>
          <w:w w:val="90"/>
          <w:kern w:val="40"/>
          <w:rtl/>
        </w:rPr>
        <w:t>تم التعديل عليها بموجب قرار مجلس الجامعة رقم (10/2019/2020) تاريخ 12/1/2020م</w:t>
      </w:r>
      <w:r w:rsidR="00780EBE">
        <w:rPr>
          <w:rFonts w:cs="Sultan normal" w:hint="cs"/>
          <w:b/>
          <w:bCs/>
          <w:snapToGrid w:val="0"/>
          <w:w w:val="90"/>
          <w:kern w:val="40"/>
          <w:rtl/>
        </w:rPr>
        <w:t xml:space="preserve"> (</w:t>
      </w:r>
      <w:r w:rsidR="00780EBE">
        <w:rPr>
          <w:rStyle w:val="FootnoteReference"/>
          <w:rFonts w:cs="Sultan normal"/>
          <w:b/>
          <w:bCs/>
          <w:snapToGrid w:val="0"/>
          <w:w w:val="90"/>
          <w:kern w:val="40"/>
          <w:rtl/>
        </w:rPr>
        <w:footnoteReference w:id="2"/>
      </w:r>
      <w:r w:rsidR="00780EBE">
        <w:rPr>
          <w:rFonts w:cs="Sultan normal" w:hint="cs"/>
          <w:b/>
          <w:bCs/>
          <w:snapToGrid w:val="0"/>
          <w:w w:val="90"/>
          <w:kern w:val="40"/>
          <w:rtl/>
        </w:rPr>
        <w:t>)</w:t>
      </w:r>
    </w:p>
    <w:p w:rsidR="003A3001" w:rsidRDefault="003A3001" w:rsidP="00780EBE">
      <w:pPr>
        <w:pStyle w:val="BodyTextIndent2"/>
        <w:widowControl w:val="0"/>
        <w:tabs>
          <w:tab w:val="left" w:pos="1646"/>
        </w:tabs>
        <w:spacing w:before="0" w:line="360" w:lineRule="auto"/>
        <w:ind w:left="1584" w:hanging="1584"/>
        <w:jc w:val="lowKashida"/>
        <w:rPr>
          <w:rFonts w:cs="Sultan normal"/>
          <w:b/>
          <w:bCs/>
          <w:rtl/>
        </w:rPr>
      </w:pPr>
    </w:p>
    <w:p w:rsidR="003A3001" w:rsidRPr="00780EBE" w:rsidRDefault="003A3001" w:rsidP="00780EBE">
      <w:pPr>
        <w:pStyle w:val="BodyTextIndent2"/>
        <w:widowControl w:val="0"/>
        <w:tabs>
          <w:tab w:val="left" w:pos="1646"/>
        </w:tabs>
        <w:spacing w:before="0" w:line="360" w:lineRule="auto"/>
        <w:ind w:left="1584" w:hanging="1584"/>
        <w:jc w:val="lowKashida"/>
        <w:rPr>
          <w:rFonts w:cs="Sultan normal"/>
          <w:rtl/>
          <w:lang w:eastAsia="en-US" w:bidi="ar-JO"/>
        </w:rPr>
      </w:pPr>
      <w:r w:rsidRPr="00780EBE">
        <w:rPr>
          <w:rFonts w:cs="Sultan normal" w:hint="cs"/>
          <w:b/>
          <w:bCs/>
          <w:rtl/>
        </w:rPr>
        <w:t>المادة (</w:t>
      </w:r>
      <w:r w:rsidRPr="00780EBE">
        <w:rPr>
          <w:rFonts w:cs="Sultan normal" w:hint="cs"/>
          <w:b/>
          <w:bCs/>
          <w:rtl/>
          <w:lang w:bidi="ar-JO"/>
        </w:rPr>
        <w:t>1</w:t>
      </w:r>
      <w:r w:rsidRPr="00780EBE">
        <w:rPr>
          <w:rFonts w:cs="Sultan normal" w:hint="cs"/>
          <w:b/>
          <w:bCs/>
          <w:rtl/>
        </w:rPr>
        <w:t>):</w:t>
      </w:r>
      <w:r w:rsidRPr="00780EBE">
        <w:rPr>
          <w:rFonts w:cs="Sultan normal" w:hint="cs"/>
          <w:rtl/>
          <w:lang w:bidi="ar-JO"/>
        </w:rPr>
        <w:tab/>
      </w:r>
      <w:r w:rsidRPr="00780EBE">
        <w:rPr>
          <w:rFonts w:cs="Sultan normal" w:hint="cs"/>
          <w:snapToGrid w:val="0"/>
          <w:w w:val="90"/>
          <w:kern w:val="40"/>
          <w:sz w:val="30"/>
          <w:szCs w:val="30"/>
          <w:rtl/>
        </w:rPr>
        <w:t>تسمى هذه التعليمات (تعليمات صرف القروض من صندوق الادخار لأعضاء الهيئة التدريسية والموظفين في جامعة آل البيت)، ويعمل بها اعتباراً من تاريخ صدورها</w:t>
      </w:r>
      <w:r w:rsidRPr="00780EBE">
        <w:rPr>
          <w:rFonts w:cs="Sultan normal" w:hint="cs"/>
          <w:rtl/>
          <w:lang w:eastAsia="en-US" w:bidi="ar-JO"/>
        </w:rPr>
        <w:t>.</w:t>
      </w:r>
    </w:p>
    <w:p w:rsidR="003A3001" w:rsidRPr="00780EBE" w:rsidRDefault="00780EBE" w:rsidP="00780EBE">
      <w:pPr>
        <w:tabs>
          <w:tab w:val="left" w:pos="3123"/>
        </w:tabs>
        <w:spacing w:line="360" w:lineRule="auto"/>
        <w:jc w:val="both"/>
        <w:rPr>
          <w:rFonts w:cs="Sultan normal"/>
          <w:sz w:val="28"/>
          <w:lang w:eastAsia="en-US" w:bidi="ar-JO"/>
        </w:rPr>
      </w:pPr>
      <w:r w:rsidRPr="00780EBE">
        <w:rPr>
          <w:rFonts w:cs="Sultan normal"/>
          <w:sz w:val="28"/>
          <w:rtl/>
          <w:lang w:eastAsia="en-US" w:bidi="ar-JO"/>
        </w:rPr>
        <w:tab/>
      </w:r>
    </w:p>
    <w:p w:rsidR="003A3001" w:rsidRPr="00780EBE" w:rsidRDefault="003A3001" w:rsidP="00780EBE">
      <w:pPr>
        <w:spacing w:line="360" w:lineRule="auto"/>
        <w:ind w:left="1472" w:hanging="1472"/>
        <w:jc w:val="both"/>
        <w:rPr>
          <w:rFonts w:cs="Sultan normal"/>
          <w:snapToGrid w:val="0"/>
          <w:w w:val="90"/>
          <w:kern w:val="40"/>
          <w:sz w:val="30"/>
          <w:szCs w:val="30"/>
          <w:rtl/>
        </w:rPr>
      </w:pPr>
      <w:r w:rsidRPr="00780EBE">
        <w:rPr>
          <w:rFonts w:cs="Sultan normal" w:hint="cs"/>
          <w:sz w:val="28"/>
          <w:rtl/>
          <w:lang w:eastAsia="en-US" w:bidi="ar-JO"/>
        </w:rPr>
        <w:t xml:space="preserve">المادة (2)  :   </w:t>
      </w:r>
      <w:r w:rsidR="00780EBE">
        <w:rPr>
          <w:rFonts w:cs="Sultan normal" w:hint="cs"/>
          <w:sz w:val="28"/>
          <w:rtl/>
          <w:lang w:eastAsia="en-US" w:bidi="ar-JO"/>
        </w:rPr>
        <w:t xml:space="preserve"> </w:t>
      </w:r>
      <w:r w:rsidRPr="00780EBE">
        <w:rPr>
          <w:rFonts w:cs="Sultan normal" w:hint="cs"/>
          <w:snapToGrid w:val="0"/>
          <w:w w:val="90"/>
          <w:kern w:val="40"/>
          <w:sz w:val="30"/>
          <w:szCs w:val="30"/>
          <w:rtl/>
        </w:rPr>
        <w:t>يكون للكلمات التالية حيثما وردت في هذه التع</w:t>
      </w:r>
      <w:r w:rsidR="00780EBE">
        <w:rPr>
          <w:rFonts w:cs="Sultan normal" w:hint="cs"/>
          <w:snapToGrid w:val="0"/>
          <w:w w:val="90"/>
          <w:kern w:val="40"/>
          <w:sz w:val="30"/>
          <w:szCs w:val="30"/>
          <w:rtl/>
        </w:rPr>
        <w:t>ليمات المعاني المخصصة لها أدناه</w:t>
      </w:r>
    </w:p>
    <w:p w:rsidR="003A3001" w:rsidRPr="00780EBE" w:rsidRDefault="003A3001" w:rsidP="00780EBE">
      <w:pPr>
        <w:spacing w:line="360" w:lineRule="auto"/>
        <w:ind w:firstLine="1652"/>
        <w:jc w:val="both"/>
        <w:rPr>
          <w:rFonts w:cs="Sultan normal"/>
          <w:snapToGrid w:val="0"/>
          <w:w w:val="90"/>
          <w:kern w:val="40"/>
          <w:sz w:val="30"/>
          <w:szCs w:val="30"/>
          <w:rtl/>
        </w:rPr>
      </w:pPr>
      <w:r w:rsidRPr="00780EBE">
        <w:rPr>
          <w:rFonts w:cs="Sultan normal" w:hint="cs"/>
          <w:snapToGrid w:val="0"/>
          <w:w w:val="90"/>
          <w:kern w:val="40"/>
          <w:sz w:val="30"/>
          <w:szCs w:val="30"/>
          <w:rtl/>
        </w:rPr>
        <w:t xml:space="preserve">الجامعة </w:t>
      </w:r>
      <w:r w:rsidR="00780EBE">
        <w:rPr>
          <w:rFonts w:cs="Sultan normal" w:hint="cs"/>
          <w:snapToGrid w:val="0"/>
          <w:w w:val="90"/>
          <w:kern w:val="40"/>
          <w:sz w:val="30"/>
          <w:szCs w:val="30"/>
          <w:rtl/>
        </w:rPr>
        <w:t xml:space="preserve">          </w:t>
      </w:r>
      <w:r w:rsidRPr="00780EBE">
        <w:rPr>
          <w:rFonts w:cs="Sultan normal" w:hint="cs"/>
          <w:snapToGrid w:val="0"/>
          <w:w w:val="90"/>
          <w:kern w:val="40"/>
          <w:sz w:val="30"/>
          <w:szCs w:val="30"/>
          <w:rtl/>
        </w:rPr>
        <w:t xml:space="preserve">: جامعة آل البيت </w:t>
      </w:r>
    </w:p>
    <w:p w:rsidR="003A3001" w:rsidRPr="00780EBE" w:rsidRDefault="003A3001" w:rsidP="00780EBE">
      <w:pPr>
        <w:spacing w:line="360" w:lineRule="auto"/>
        <w:ind w:firstLine="1652"/>
        <w:jc w:val="both"/>
        <w:rPr>
          <w:rFonts w:cs="Sultan normal"/>
          <w:snapToGrid w:val="0"/>
          <w:w w:val="90"/>
          <w:kern w:val="40"/>
          <w:sz w:val="30"/>
          <w:szCs w:val="30"/>
          <w:rtl/>
        </w:rPr>
      </w:pPr>
      <w:r w:rsidRPr="00780EBE">
        <w:rPr>
          <w:rFonts w:cs="Sultan normal" w:hint="cs"/>
          <w:snapToGrid w:val="0"/>
          <w:w w:val="90"/>
          <w:kern w:val="40"/>
          <w:sz w:val="30"/>
          <w:szCs w:val="30"/>
          <w:rtl/>
        </w:rPr>
        <w:t xml:space="preserve">الرئيس </w:t>
      </w:r>
      <w:r w:rsidR="00780EBE">
        <w:rPr>
          <w:rFonts w:cs="Sultan normal" w:hint="cs"/>
          <w:snapToGrid w:val="0"/>
          <w:w w:val="90"/>
          <w:kern w:val="40"/>
          <w:sz w:val="30"/>
          <w:szCs w:val="30"/>
          <w:rtl/>
        </w:rPr>
        <w:t xml:space="preserve">           </w:t>
      </w:r>
      <w:r w:rsidRPr="00780EBE">
        <w:rPr>
          <w:rFonts w:cs="Sultan normal" w:hint="cs"/>
          <w:snapToGrid w:val="0"/>
          <w:w w:val="90"/>
          <w:kern w:val="40"/>
          <w:sz w:val="30"/>
          <w:szCs w:val="30"/>
          <w:rtl/>
        </w:rPr>
        <w:t>: رئيس الجامعة أو من يفوضه .</w:t>
      </w:r>
    </w:p>
    <w:p w:rsidR="003A3001" w:rsidRPr="00780EBE" w:rsidRDefault="003A3001" w:rsidP="00780EBE">
      <w:pPr>
        <w:spacing w:line="360" w:lineRule="auto"/>
        <w:ind w:left="3002" w:hanging="1350"/>
        <w:jc w:val="both"/>
        <w:rPr>
          <w:rFonts w:cs="Sultan normal"/>
          <w:snapToGrid w:val="0"/>
          <w:w w:val="90"/>
          <w:kern w:val="40"/>
          <w:sz w:val="30"/>
          <w:szCs w:val="30"/>
          <w:rtl/>
        </w:rPr>
      </w:pPr>
      <w:r w:rsidRPr="00780EBE">
        <w:rPr>
          <w:rFonts w:cs="Sultan normal" w:hint="cs"/>
          <w:snapToGrid w:val="0"/>
          <w:w w:val="90"/>
          <w:kern w:val="40"/>
          <w:sz w:val="30"/>
          <w:szCs w:val="30"/>
          <w:rtl/>
        </w:rPr>
        <w:t xml:space="preserve">النظام </w:t>
      </w:r>
      <w:r w:rsidR="00780EBE">
        <w:rPr>
          <w:rFonts w:cs="Sultan normal" w:hint="cs"/>
          <w:snapToGrid w:val="0"/>
          <w:w w:val="90"/>
          <w:kern w:val="40"/>
          <w:sz w:val="30"/>
          <w:szCs w:val="30"/>
          <w:rtl/>
        </w:rPr>
        <w:t xml:space="preserve">   </w:t>
      </w:r>
      <w:r w:rsidR="00780EBE">
        <w:rPr>
          <w:rFonts w:cs="Sultan normal" w:hint="cs"/>
          <w:snapToGrid w:val="0"/>
          <w:w w:val="90"/>
          <w:kern w:val="40"/>
          <w:sz w:val="2"/>
          <w:szCs w:val="2"/>
          <w:rtl/>
        </w:rPr>
        <w:t xml:space="preserve">   </w:t>
      </w:r>
      <w:r w:rsidRPr="00780EBE">
        <w:rPr>
          <w:rFonts w:cs="Sultan normal" w:hint="cs"/>
          <w:snapToGrid w:val="0"/>
          <w:w w:val="90"/>
          <w:kern w:val="40"/>
          <w:sz w:val="30"/>
          <w:szCs w:val="30"/>
          <w:rtl/>
        </w:rPr>
        <w:t>: نظام المكافأة والتعويض وصندوق الادخار لموظفي جامعة  آل البيت المعمول به .</w:t>
      </w:r>
    </w:p>
    <w:p w:rsidR="003A3001" w:rsidRPr="00780EBE" w:rsidRDefault="003A3001" w:rsidP="00780EBE">
      <w:pPr>
        <w:spacing w:line="360" w:lineRule="auto"/>
        <w:ind w:firstLine="1652"/>
        <w:jc w:val="both"/>
        <w:rPr>
          <w:rFonts w:cs="Sultan normal"/>
          <w:snapToGrid w:val="0"/>
          <w:w w:val="90"/>
          <w:kern w:val="40"/>
          <w:sz w:val="30"/>
          <w:szCs w:val="30"/>
          <w:rtl/>
        </w:rPr>
      </w:pPr>
      <w:r w:rsidRPr="00780EBE">
        <w:rPr>
          <w:rFonts w:cs="Sultan normal" w:hint="cs"/>
          <w:snapToGrid w:val="0"/>
          <w:w w:val="90"/>
          <w:kern w:val="40"/>
          <w:sz w:val="30"/>
          <w:szCs w:val="30"/>
          <w:rtl/>
        </w:rPr>
        <w:t xml:space="preserve">الصندوق </w:t>
      </w:r>
      <w:r w:rsidR="00780EBE">
        <w:rPr>
          <w:rFonts w:cs="Sultan normal" w:hint="cs"/>
          <w:snapToGrid w:val="0"/>
          <w:w w:val="90"/>
          <w:kern w:val="40"/>
          <w:sz w:val="30"/>
          <w:szCs w:val="30"/>
          <w:rtl/>
        </w:rPr>
        <w:t xml:space="preserve">        </w:t>
      </w:r>
      <w:r w:rsidRPr="00780EBE">
        <w:rPr>
          <w:rFonts w:cs="Sultan normal" w:hint="cs"/>
          <w:snapToGrid w:val="0"/>
          <w:w w:val="90"/>
          <w:kern w:val="40"/>
          <w:sz w:val="30"/>
          <w:szCs w:val="30"/>
          <w:rtl/>
        </w:rPr>
        <w:t xml:space="preserve">: صندوق الادخار للعاملين في الجامعة . </w:t>
      </w:r>
    </w:p>
    <w:p w:rsidR="003A3001" w:rsidRPr="00780EBE" w:rsidRDefault="003A3001" w:rsidP="00780EBE">
      <w:pPr>
        <w:spacing w:line="360" w:lineRule="auto"/>
        <w:ind w:firstLine="1652"/>
        <w:jc w:val="both"/>
        <w:rPr>
          <w:rFonts w:cs="Sultan normal"/>
          <w:snapToGrid w:val="0"/>
          <w:w w:val="90"/>
          <w:kern w:val="40"/>
          <w:sz w:val="30"/>
          <w:szCs w:val="30"/>
          <w:rtl/>
        </w:rPr>
      </w:pPr>
      <w:r w:rsidRPr="00780EBE">
        <w:rPr>
          <w:rFonts w:cs="Sultan normal" w:hint="cs"/>
          <w:snapToGrid w:val="0"/>
          <w:w w:val="90"/>
          <w:kern w:val="40"/>
          <w:sz w:val="30"/>
          <w:szCs w:val="30"/>
          <w:rtl/>
        </w:rPr>
        <w:t>اللجنـــــــــة</w:t>
      </w:r>
      <w:r w:rsidR="00780EBE">
        <w:rPr>
          <w:rFonts w:cs="Sultan normal" w:hint="cs"/>
          <w:snapToGrid w:val="0"/>
          <w:w w:val="90"/>
          <w:kern w:val="40"/>
          <w:sz w:val="30"/>
          <w:szCs w:val="30"/>
          <w:rtl/>
        </w:rPr>
        <w:t xml:space="preserve"> </w:t>
      </w:r>
      <w:r w:rsidRPr="00780EBE">
        <w:rPr>
          <w:rFonts w:cs="Sultan normal" w:hint="cs"/>
          <w:snapToGrid w:val="0"/>
          <w:w w:val="90"/>
          <w:kern w:val="40"/>
          <w:sz w:val="30"/>
          <w:szCs w:val="30"/>
          <w:rtl/>
        </w:rPr>
        <w:t>: لجنة إدارة صندوق الادخار .</w:t>
      </w:r>
    </w:p>
    <w:p w:rsidR="003A3001" w:rsidRPr="00780EBE" w:rsidRDefault="003A3001" w:rsidP="00780EBE">
      <w:pPr>
        <w:pStyle w:val="BodyText"/>
        <w:tabs>
          <w:tab w:val="clear" w:pos="700"/>
          <w:tab w:val="left" w:pos="1584"/>
        </w:tabs>
        <w:spacing w:before="240" w:line="360" w:lineRule="auto"/>
        <w:ind w:left="3002" w:hanging="1440"/>
        <w:jc w:val="lowKashida"/>
        <w:rPr>
          <w:rFonts w:cs="Sultan normal"/>
          <w:snapToGrid w:val="0"/>
          <w:w w:val="90"/>
          <w:kern w:val="40"/>
          <w:sz w:val="30"/>
          <w:szCs w:val="30"/>
          <w:rtl/>
        </w:rPr>
      </w:pPr>
      <w:r w:rsidRPr="00780EBE">
        <w:rPr>
          <w:rFonts w:cs="Sultan normal" w:hint="cs"/>
          <w:snapToGrid w:val="0"/>
          <w:w w:val="90"/>
          <w:kern w:val="40"/>
          <w:sz w:val="30"/>
          <w:szCs w:val="30"/>
          <w:rtl/>
        </w:rPr>
        <w:t xml:space="preserve">المشترك </w:t>
      </w:r>
      <w:r w:rsidR="00780EBE">
        <w:rPr>
          <w:rFonts w:cs="Sultan normal" w:hint="cs"/>
          <w:snapToGrid w:val="0"/>
          <w:w w:val="90"/>
          <w:kern w:val="40"/>
          <w:sz w:val="30"/>
          <w:szCs w:val="30"/>
          <w:rtl/>
        </w:rPr>
        <w:t xml:space="preserve">             </w:t>
      </w:r>
      <w:r w:rsidRPr="00780EBE">
        <w:rPr>
          <w:rFonts w:cs="Sultan normal" w:hint="cs"/>
          <w:snapToGrid w:val="0"/>
          <w:w w:val="90"/>
          <w:kern w:val="40"/>
          <w:sz w:val="30"/>
          <w:szCs w:val="30"/>
          <w:rtl/>
        </w:rPr>
        <w:t>:</w:t>
      </w:r>
      <w:r w:rsidRPr="00780EBE">
        <w:rPr>
          <w:rFonts w:cs="Sultan normal" w:hint="cs"/>
          <w:b/>
          <w:bCs/>
          <w:snapToGrid w:val="0"/>
          <w:w w:val="90"/>
          <w:kern w:val="40"/>
          <w:sz w:val="30"/>
          <w:szCs w:val="30"/>
          <w:rtl/>
        </w:rPr>
        <w:t xml:space="preserve"> </w:t>
      </w:r>
      <w:r w:rsidR="00780EBE">
        <w:rPr>
          <w:rFonts w:cs="Sultan normal" w:hint="cs"/>
          <w:b/>
          <w:bCs/>
          <w:snapToGrid w:val="0"/>
          <w:w w:val="90"/>
          <w:kern w:val="40"/>
          <w:sz w:val="30"/>
          <w:szCs w:val="30"/>
          <w:rtl/>
        </w:rPr>
        <w:t xml:space="preserve"> </w:t>
      </w:r>
      <w:r w:rsidRPr="00780EBE">
        <w:rPr>
          <w:rFonts w:cs="Sultan normal" w:hint="cs"/>
          <w:snapToGrid w:val="0"/>
          <w:w w:val="90"/>
          <w:kern w:val="40"/>
          <w:sz w:val="30"/>
          <w:szCs w:val="30"/>
          <w:rtl/>
        </w:rPr>
        <w:t>عضو هيئة التدريس أو الباحث أو مساعد التدريس والباحث أو الموظف ممن هم في خدمة الجامعة على أساس التفرغ الكامل ولا يشمل الذين يقومون بالتدريس أو الخدمة في الجامعة إذا كانت خدمتهم بصورة جزئية أو مضافةً إلى أعمالهم خارج الجامعة أو المعينين بعقود خاصة إلا إذا نصت شروط العقود على غير ذلك</w:t>
      </w:r>
      <w:r w:rsidR="00780EBE">
        <w:rPr>
          <w:rFonts w:cs="Sultan normal" w:hint="cs"/>
          <w:snapToGrid w:val="0"/>
          <w:w w:val="90"/>
          <w:kern w:val="40"/>
          <w:sz w:val="30"/>
          <w:szCs w:val="30"/>
          <w:rtl/>
        </w:rPr>
        <w:t>.</w:t>
      </w:r>
    </w:p>
    <w:p w:rsidR="00780EBE" w:rsidRDefault="00780EBE" w:rsidP="00780EBE">
      <w:pPr>
        <w:spacing w:line="360" w:lineRule="auto"/>
        <w:ind w:left="406" w:hanging="380"/>
        <w:jc w:val="both"/>
        <w:rPr>
          <w:rFonts w:cs="Sultan normal"/>
          <w:snapToGrid w:val="0"/>
          <w:w w:val="90"/>
          <w:kern w:val="40"/>
          <w:sz w:val="30"/>
          <w:szCs w:val="30"/>
          <w:rtl/>
        </w:rPr>
      </w:pPr>
    </w:p>
    <w:p w:rsidR="00780EBE" w:rsidRDefault="00780EBE" w:rsidP="00780EBE">
      <w:pPr>
        <w:spacing w:line="360" w:lineRule="auto"/>
        <w:ind w:left="406" w:hanging="380"/>
        <w:jc w:val="both"/>
        <w:rPr>
          <w:rFonts w:cs="Sultan normal"/>
          <w:snapToGrid w:val="0"/>
          <w:w w:val="90"/>
          <w:kern w:val="40"/>
          <w:sz w:val="30"/>
          <w:szCs w:val="30"/>
          <w:rtl/>
        </w:rPr>
      </w:pPr>
    </w:p>
    <w:p w:rsidR="00351558" w:rsidRPr="00780EBE" w:rsidRDefault="003A3001" w:rsidP="00780EBE">
      <w:pPr>
        <w:spacing w:line="360" w:lineRule="auto"/>
        <w:ind w:left="406" w:hanging="380"/>
        <w:jc w:val="both"/>
        <w:rPr>
          <w:rFonts w:cs="Sultan normal"/>
          <w:b/>
          <w:bCs/>
          <w:sz w:val="28"/>
          <w:rtl/>
        </w:rPr>
      </w:pPr>
      <w:r w:rsidRPr="00780EBE">
        <w:rPr>
          <w:rFonts w:cs="Sultan normal" w:hint="cs"/>
          <w:snapToGrid w:val="0"/>
          <w:w w:val="90"/>
          <w:kern w:val="40"/>
          <w:sz w:val="30"/>
          <w:szCs w:val="30"/>
          <w:rtl/>
        </w:rPr>
        <w:lastRenderedPageBreak/>
        <w:t xml:space="preserve"> </w:t>
      </w:r>
      <w:r w:rsidRPr="00780EBE">
        <w:rPr>
          <w:rFonts w:cs="Sultan normal" w:hint="cs"/>
          <w:b/>
          <w:bCs/>
          <w:sz w:val="28"/>
          <w:rtl/>
        </w:rPr>
        <w:t>المادة (3):</w:t>
      </w:r>
      <w:r w:rsidRPr="00780EBE">
        <w:rPr>
          <w:rFonts w:cs="Sultan normal" w:hint="cs"/>
          <w:b/>
          <w:bCs/>
          <w:sz w:val="28"/>
          <w:rtl/>
        </w:rPr>
        <w:tab/>
      </w:r>
    </w:p>
    <w:p w:rsidR="00351558" w:rsidRPr="00780EBE" w:rsidRDefault="00351558" w:rsidP="00780EBE">
      <w:pPr>
        <w:spacing w:line="360" w:lineRule="auto"/>
        <w:ind w:left="1292" w:hanging="450"/>
        <w:jc w:val="both"/>
        <w:rPr>
          <w:rFonts w:cs="Sultan normal"/>
          <w:snapToGrid w:val="0"/>
          <w:w w:val="90"/>
          <w:kern w:val="40"/>
          <w:sz w:val="30"/>
          <w:szCs w:val="30"/>
          <w:rtl/>
        </w:rPr>
      </w:pPr>
      <w:r w:rsidRPr="00780EBE">
        <w:rPr>
          <w:rFonts w:cs="Sultan normal" w:hint="cs"/>
          <w:snapToGrid w:val="0"/>
          <w:w w:val="90"/>
          <w:kern w:val="40"/>
          <w:sz w:val="30"/>
          <w:szCs w:val="30"/>
          <w:rtl/>
        </w:rPr>
        <w:t xml:space="preserve">أ. تصرف القروض بموجب الأنموذج الذي تعده وتعتمده لهذه الغاية لجنة صندوق الادخار في جامعة آل البيت. </w:t>
      </w:r>
    </w:p>
    <w:p w:rsidR="00483CD3" w:rsidRDefault="00351558" w:rsidP="00780EBE">
      <w:pPr>
        <w:spacing w:line="360" w:lineRule="auto"/>
        <w:ind w:left="1292" w:hanging="450"/>
        <w:jc w:val="both"/>
        <w:rPr>
          <w:rFonts w:cs="Sultan normal"/>
          <w:snapToGrid w:val="0"/>
          <w:w w:val="90"/>
          <w:kern w:val="40"/>
          <w:sz w:val="30"/>
          <w:szCs w:val="30"/>
          <w:rtl/>
          <w:lang w:bidi="ar-JO"/>
        </w:rPr>
      </w:pPr>
      <w:r w:rsidRPr="00780EBE">
        <w:rPr>
          <w:rFonts w:cs="Sultan normal" w:hint="cs"/>
          <w:snapToGrid w:val="0"/>
          <w:w w:val="90"/>
          <w:kern w:val="40"/>
          <w:sz w:val="30"/>
          <w:szCs w:val="30"/>
          <w:rtl/>
        </w:rPr>
        <w:t xml:space="preserve">ب. </w:t>
      </w:r>
      <w:r w:rsidR="00483CD3">
        <w:rPr>
          <w:rFonts w:cs="Sultan normal" w:hint="cs"/>
          <w:snapToGrid w:val="0"/>
          <w:w w:val="90"/>
          <w:kern w:val="40"/>
          <w:sz w:val="30"/>
          <w:szCs w:val="30"/>
          <w:rtl/>
          <w:lang w:bidi="ar-JO"/>
        </w:rPr>
        <w:t xml:space="preserve">يجوز للجنة إقراض المشتركين قروضا بدون فوائد وفقا للشروط التالية : </w:t>
      </w:r>
    </w:p>
    <w:p w:rsidR="00483CD3" w:rsidRDefault="00483CD3" w:rsidP="00483CD3">
      <w:pPr>
        <w:spacing w:line="360" w:lineRule="auto"/>
        <w:ind w:left="1562" w:hanging="270"/>
        <w:jc w:val="both"/>
        <w:rPr>
          <w:rFonts w:cs="Sultan normal"/>
          <w:snapToGrid w:val="0"/>
          <w:w w:val="90"/>
          <w:kern w:val="40"/>
          <w:sz w:val="30"/>
          <w:szCs w:val="30"/>
          <w:rtl/>
          <w:lang w:bidi="ar-JO"/>
        </w:rPr>
      </w:pPr>
      <w:r>
        <w:rPr>
          <w:rFonts w:cs="Sultan normal" w:hint="cs"/>
          <w:snapToGrid w:val="0"/>
          <w:w w:val="90"/>
          <w:kern w:val="40"/>
          <w:sz w:val="30"/>
          <w:szCs w:val="30"/>
          <w:rtl/>
          <w:lang w:bidi="ar-JO"/>
        </w:rPr>
        <w:t xml:space="preserve">1- أن يكون قد مضى على اشتراكه في الصندوق ثلاث سنوات . </w:t>
      </w:r>
    </w:p>
    <w:p w:rsidR="00483CD3" w:rsidRDefault="00483CD3" w:rsidP="00483CD3">
      <w:pPr>
        <w:spacing w:line="360" w:lineRule="auto"/>
        <w:ind w:left="1562" w:hanging="270"/>
        <w:jc w:val="both"/>
        <w:rPr>
          <w:rFonts w:cs="Sultan normal"/>
          <w:snapToGrid w:val="0"/>
          <w:w w:val="90"/>
          <w:kern w:val="40"/>
          <w:sz w:val="30"/>
          <w:szCs w:val="30"/>
          <w:rtl/>
          <w:lang w:bidi="ar-JO"/>
        </w:rPr>
      </w:pPr>
      <w:r>
        <w:rPr>
          <w:rFonts w:cs="Sultan normal" w:hint="cs"/>
          <w:snapToGrid w:val="0"/>
          <w:w w:val="90"/>
          <w:kern w:val="40"/>
          <w:sz w:val="30"/>
          <w:szCs w:val="30"/>
          <w:rtl/>
          <w:lang w:bidi="ar-JO"/>
        </w:rPr>
        <w:t xml:space="preserve">2- أن يتم تسديد القرض على أقساط شهرية في مدة لا تقل عن ستة أشهر ولا تزيد على ثلاثين شهرا . </w:t>
      </w:r>
    </w:p>
    <w:p w:rsidR="00351558" w:rsidRPr="00780EBE" w:rsidRDefault="00483CD3" w:rsidP="00483CD3">
      <w:pPr>
        <w:spacing w:line="360" w:lineRule="auto"/>
        <w:ind w:left="1562" w:hanging="270"/>
        <w:jc w:val="both"/>
        <w:rPr>
          <w:rFonts w:cs="Sultan normal"/>
          <w:snapToGrid w:val="0"/>
          <w:w w:val="90"/>
          <w:kern w:val="40"/>
          <w:sz w:val="30"/>
          <w:szCs w:val="30"/>
          <w:rtl/>
        </w:rPr>
      </w:pPr>
      <w:r>
        <w:rPr>
          <w:rFonts w:cs="Sultan normal" w:hint="cs"/>
          <w:snapToGrid w:val="0"/>
          <w:w w:val="90"/>
          <w:kern w:val="40"/>
          <w:sz w:val="30"/>
          <w:szCs w:val="30"/>
          <w:rtl/>
          <w:lang w:bidi="ar-JO"/>
        </w:rPr>
        <w:t xml:space="preserve">3- </w:t>
      </w:r>
      <w:r>
        <w:rPr>
          <w:rFonts w:cs="Sultan normal" w:hint="cs"/>
          <w:snapToGrid w:val="0"/>
          <w:w w:val="90"/>
          <w:kern w:val="40"/>
          <w:sz w:val="30"/>
          <w:szCs w:val="30"/>
          <w:rtl/>
        </w:rPr>
        <w:t xml:space="preserve">أن يقدم كفيلا من المشتركين في الصندوق </w:t>
      </w:r>
      <w:r w:rsidR="00351558" w:rsidRPr="00780EBE">
        <w:rPr>
          <w:rFonts w:cs="Sultan normal" w:hint="cs"/>
          <w:snapToGrid w:val="0"/>
          <w:w w:val="90"/>
          <w:kern w:val="40"/>
          <w:sz w:val="30"/>
          <w:szCs w:val="30"/>
          <w:rtl/>
        </w:rPr>
        <w:t>.</w:t>
      </w:r>
    </w:p>
    <w:p w:rsidR="003A3001" w:rsidRPr="00780EBE" w:rsidRDefault="00483CD3" w:rsidP="00483CD3">
      <w:pPr>
        <w:spacing w:line="360" w:lineRule="auto"/>
        <w:ind w:left="1292" w:hanging="450"/>
        <w:jc w:val="both"/>
        <w:rPr>
          <w:rFonts w:cs="Sultan normal"/>
          <w:b/>
          <w:bCs/>
          <w:sz w:val="28"/>
          <w:rtl/>
        </w:rPr>
      </w:pPr>
      <w:r>
        <w:rPr>
          <w:rFonts w:cs="Sultan normal" w:hint="cs"/>
          <w:snapToGrid w:val="0"/>
          <w:w w:val="90"/>
          <w:kern w:val="40"/>
          <w:sz w:val="30"/>
          <w:szCs w:val="30"/>
          <w:rtl/>
        </w:rPr>
        <w:t xml:space="preserve">ج - </w:t>
      </w:r>
      <w:r w:rsidR="00351558" w:rsidRPr="00780EBE">
        <w:rPr>
          <w:rFonts w:cs="Sultan normal" w:hint="cs"/>
          <w:snapToGrid w:val="0"/>
          <w:w w:val="90"/>
          <w:kern w:val="40"/>
          <w:sz w:val="30"/>
          <w:szCs w:val="30"/>
          <w:rtl/>
          <w:lang w:bidi="ar-JO"/>
        </w:rPr>
        <w:t>تتولى لجنة إدارة الصندوق وضع آلية تحدد الأولوية في صرف القروض لأعضاء الهيئة التدريسية والموظفين</w:t>
      </w:r>
    </w:p>
    <w:p w:rsidR="00351558" w:rsidRPr="00780EBE" w:rsidRDefault="00351558" w:rsidP="00780EBE">
      <w:pPr>
        <w:pStyle w:val="BodyText"/>
        <w:tabs>
          <w:tab w:val="clear" w:pos="700"/>
          <w:tab w:val="left" w:pos="1584"/>
        </w:tabs>
        <w:spacing w:before="240" w:line="360" w:lineRule="auto"/>
        <w:ind w:left="1440" w:hanging="1440"/>
        <w:jc w:val="lowKashida"/>
        <w:rPr>
          <w:rFonts w:cs="Sultan normal"/>
          <w:b/>
          <w:bCs/>
          <w:sz w:val="2"/>
          <w:szCs w:val="2"/>
        </w:rPr>
      </w:pPr>
    </w:p>
    <w:p w:rsidR="00A015CE" w:rsidRPr="00780EBE" w:rsidRDefault="003A3001" w:rsidP="00780EBE">
      <w:pPr>
        <w:pStyle w:val="BodyTextIndent"/>
        <w:tabs>
          <w:tab w:val="clear" w:pos="700"/>
          <w:tab w:val="left" w:pos="1584"/>
          <w:tab w:val="left" w:pos="1930"/>
        </w:tabs>
        <w:spacing w:line="360" w:lineRule="auto"/>
        <w:jc w:val="lowKashida"/>
        <w:rPr>
          <w:rFonts w:cs="Sultan normal"/>
          <w:sz w:val="28"/>
          <w:rtl/>
          <w:lang w:eastAsia="en-US" w:bidi="ar-JO"/>
        </w:rPr>
      </w:pPr>
      <w:r w:rsidRPr="00780EBE">
        <w:rPr>
          <w:rFonts w:cs="Sultan normal" w:hint="cs"/>
          <w:b/>
          <w:bCs/>
          <w:sz w:val="28"/>
          <w:rtl/>
        </w:rPr>
        <w:t xml:space="preserve">المادة (4): </w:t>
      </w:r>
      <w:r w:rsidRPr="00780EBE">
        <w:rPr>
          <w:rFonts w:cs="Sultan normal" w:hint="cs"/>
          <w:b/>
          <w:bCs/>
          <w:sz w:val="28"/>
          <w:rtl/>
        </w:rPr>
        <w:tab/>
      </w:r>
    </w:p>
    <w:p w:rsidR="00A015CE" w:rsidRPr="00780EBE" w:rsidRDefault="00A015CE" w:rsidP="00780EBE">
      <w:pPr>
        <w:spacing w:line="360" w:lineRule="auto"/>
        <w:ind w:left="1112" w:hanging="180"/>
        <w:jc w:val="both"/>
        <w:rPr>
          <w:rFonts w:cs="Sultan normal"/>
          <w:snapToGrid w:val="0"/>
          <w:w w:val="90"/>
          <w:kern w:val="40"/>
          <w:sz w:val="30"/>
          <w:szCs w:val="30"/>
          <w:rtl/>
        </w:rPr>
      </w:pPr>
      <w:r w:rsidRPr="00780EBE">
        <w:rPr>
          <w:rFonts w:cs="Sultan normal" w:hint="cs"/>
          <w:snapToGrid w:val="0"/>
          <w:w w:val="90"/>
          <w:kern w:val="40"/>
          <w:sz w:val="30"/>
          <w:szCs w:val="30"/>
          <w:rtl/>
        </w:rPr>
        <w:t xml:space="preserve">أ. يحق للمشترك في صندوق الادخار الحصول على قرض من الصندوق شريطة أن لا تتجاوز نسبته (50%) من رصيد مستحقاته (الاشتراكات الشخصية + اشتراكات الجامعة + الفوائد والأرباح المجمعة على هذه الاشتراكات) على أن لا يزيد مقدار القرض على (5000) دينار.  </w:t>
      </w:r>
    </w:p>
    <w:p w:rsidR="00A015CE" w:rsidRPr="00780EBE" w:rsidRDefault="00A015CE" w:rsidP="001C56D4">
      <w:pPr>
        <w:spacing w:line="360" w:lineRule="auto"/>
        <w:ind w:left="1112" w:hanging="180"/>
        <w:jc w:val="both"/>
        <w:rPr>
          <w:rFonts w:cs="Sultan normal"/>
          <w:snapToGrid w:val="0"/>
          <w:w w:val="90"/>
          <w:kern w:val="40"/>
          <w:sz w:val="30"/>
          <w:szCs w:val="30"/>
          <w:rtl/>
        </w:rPr>
      </w:pPr>
      <w:r w:rsidRPr="00780EBE">
        <w:rPr>
          <w:rFonts w:cs="Sultan normal" w:hint="cs"/>
          <w:snapToGrid w:val="0"/>
          <w:w w:val="90"/>
          <w:kern w:val="40"/>
          <w:sz w:val="30"/>
          <w:szCs w:val="30"/>
          <w:rtl/>
        </w:rPr>
        <w:t>ب. إذا لم يكن المشترك حصل على النسبة المئوية المقررة من قيمة مستحقاته من صندوق الادخار والواردة في تعليمات صرف المكافأة والتعويض وصندوق الادخار لموظفي الجامعة النافذة فيحق له الحصول على قرض من الصندوق لا تتجاوز قيمته نسبة (</w:t>
      </w:r>
      <w:r w:rsidRPr="00780EBE">
        <w:rPr>
          <w:rFonts w:cs="Sultan normal" w:hint="cs"/>
          <w:snapToGrid w:val="0"/>
          <w:w w:val="90"/>
          <w:kern w:val="40"/>
          <w:sz w:val="30"/>
          <w:szCs w:val="30"/>
          <w:rtl/>
          <w:lang w:bidi="ar-JO"/>
        </w:rPr>
        <w:t>50</w:t>
      </w:r>
      <w:r w:rsidRPr="00780EBE">
        <w:rPr>
          <w:rFonts w:cs="Sultan normal" w:hint="cs"/>
          <w:snapToGrid w:val="0"/>
          <w:w w:val="90"/>
          <w:kern w:val="40"/>
          <w:sz w:val="30"/>
          <w:szCs w:val="30"/>
          <w:rtl/>
        </w:rPr>
        <w:t>%) من رصيد مستحقاته.</w:t>
      </w:r>
    </w:p>
    <w:p w:rsidR="00A015CE" w:rsidRPr="00780EBE" w:rsidRDefault="00A015CE" w:rsidP="00780EBE">
      <w:pPr>
        <w:pStyle w:val="BodyTextIndent"/>
        <w:tabs>
          <w:tab w:val="clear" w:pos="700"/>
          <w:tab w:val="left" w:pos="1584"/>
          <w:tab w:val="left" w:pos="1930"/>
        </w:tabs>
        <w:spacing w:line="360" w:lineRule="auto"/>
        <w:ind w:left="1112" w:hanging="180"/>
        <w:jc w:val="lowKashida"/>
        <w:rPr>
          <w:rFonts w:cs="Sultan normal"/>
          <w:snapToGrid w:val="0"/>
          <w:w w:val="90"/>
          <w:kern w:val="40"/>
          <w:sz w:val="30"/>
          <w:szCs w:val="30"/>
          <w:rtl/>
        </w:rPr>
      </w:pPr>
      <w:r w:rsidRPr="00780EBE">
        <w:rPr>
          <w:rFonts w:cs="Sultan normal" w:hint="cs"/>
          <w:snapToGrid w:val="0"/>
          <w:w w:val="90"/>
          <w:kern w:val="40"/>
          <w:sz w:val="30"/>
          <w:szCs w:val="30"/>
          <w:rtl/>
        </w:rPr>
        <w:t xml:space="preserve">ج.  لا يحصل المشترك على قرض ثانٍ إلا بعد تسديد قيمة القرض الأول وفي حال تم التسديد نقدا يحق للمشترك الحصول على قرض مرة ثانية بعد مضي ثلاثة أشهر من تاريخ تسديده القرض نقداً . </w:t>
      </w:r>
    </w:p>
    <w:p w:rsidR="00A015CE" w:rsidRPr="00780EBE" w:rsidRDefault="00A015CE" w:rsidP="00780EBE">
      <w:pPr>
        <w:pStyle w:val="BodyTextIndent"/>
        <w:tabs>
          <w:tab w:val="clear" w:pos="700"/>
          <w:tab w:val="left" w:pos="1584"/>
          <w:tab w:val="left" w:pos="1930"/>
        </w:tabs>
        <w:spacing w:line="360" w:lineRule="auto"/>
        <w:ind w:left="1112" w:hanging="180"/>
        <w:jc w:val="lowKashida"/>
        <w:rPr>
          <w:rFonts w:cs="Sultan normal"/>
          <w:snapToGrid w:val="0"/>
          <w:w w:val="90"/>
          <w:kern w:val="40"/>
          <w:sz w:val="30"/>
          <w:szCs w:val="30"/>
          <w:rtl/>
        </w:rPr>
      </w:pPr>
    </w:p>
    <w:p w:rsidR="003A3001" w:rsidRPr="00780EBE" w:rsidRDefault="003A3001" w:rsidP="00780EBE">
      <w:pPr>
        <w:pStyle w:val="BodyTextIndent"/>
        <w:tabs>
          <w:tab w:val="clear" w:pos="700"/>
          <w:tab w:val="left" w:pos="1584"/>
          <w:tab w:val="left" w:pos="1930"/>
        </w:tabs>
        <w:spacing w:line="360" w:lineRule="auto"/>
        <w:ind w:left="1562" w:hanging="1562"/>
        <w:jc w:val="lowKashida"/>
        <w:rPr>
          <w:rFonts w:cs="Sultan normal"/>
          <w:snapToGrid w:val="0"/>
          <w:w w:val="90"/>
          <w:kern w:val="40"/>
          <w:sz w:val="30"/>
          <w:szCs w:val="30"/>
          <w:rtl/>
        </w:rPr>
      </w:pPr>
      <w:r w:rsidRPr="00780EBE">
        <w:rPr>
          <w:rFonts w:cs="Sultan normal" w:hint="cs"/>
          <w:b/>
          <w:bCs/>
          <w:sz w:val="28"/>
          <w:rtl/>
        </w:rPr>
        <w:lastRenderedPageBreak/>
        <w:t>المادة (5):</w:t>
      </w:r>
      <w:r w:rsidRPr="00780EBE">
        <w:rPr>
          <w:rFonts w:cs="Sultan normal" w:hint="cs"/>
          <w:sz w:val="28"/>
          <w:rtl/>
        </w:rPr>
        <w:tab/>
      </w:r>
      <w:r w:rsidR="00A015CE" w:rsidRPr="00780EBE">
        <w:rPr>
          <w:rFonts w:cs="Sultan normal" w:hint="cs"/>
          <w:snapToGrid w:val="0"/>
          <w:w w:val="90"/>
          <w:kern w:val="40"/>
          <w:sz w:val="30"/>
          <w:szCs w:val="30"/>
          <w:rtl/>
        </w:rPr>
        <w:t xml:space="preserve">يوقع  المقترض تعهد وإقرار رسمي برده قيمة المبالغ التي صرفت له إذا فقد الحق في أي منها لأي سبب من الأسباب بموجب أنظمة وتعليمات الجامعة وذلك بالتضامن والتكافل مع كفيله . </w:t>
      </w:r>
    </w:p>
    <w:p w:rsidR="00A015CE" w:rsidRPr="00780EBE" w:rsidRDefault="00A015CE" w:rsidP="00780EBE">
      <w:pPr>
        <w:pStyle w:val="BodyTextIndent"/>
        <w:tabs>
          <w:tab w:val="clear" w:pos="700"/>
          <w:tab w:val="left" w:pos="1584"/>
          <w:tab w:val="left" w:pos="1930"/>
        </w:tabs>
        <w:spacing w:line="360" w:lineRule="auto"/>
        <w:ind w:left="1562" w:hanging="1562"/>
        <w:jc w:val="lowKashida"/>
        <w:rPr>
          <w:rFonts w:cs="Sultan normal"/>
          <w:b/>
          <w:bCs/>
          <w:sz w:val="28"/>
          <w:rtl/>
        </w:rPr>
      </w:pPr>
    </w:p>
    <w:p w:rsidR="003A3001" w:rsidRDefault="003A3001" w:rsidP="007A5F76">
      <w:pPr>
        <w:tabs>
          <w:tab w:val="left" w:pos="1565"/>
        </w:tabs>
        <w:spacing w:line="360" w:lineRule="auto"/>
        <w:ind w:left="1562" w:hanging="1562"/>
        <w:jc w:val="lowKashida"/>
        <w:rPr>
          <w:rFonts w:cs="Sultan normal"/>
          <w:sz w:val="28"/>
          <w:rtl/>
          <w:lang w:eastAsia="en-US" w:bidi="ar-JO"/>
        </w:rPr>
      </w:pPr>
      <w:r w:rsidRPr="00780EBE">
        <w:rPr>
          <w:rFonts w:cs="Sultan normal" w:hint="cs"/>
          <w:b/>
          <w:bCs/>
          <w:sz w:val="28"/>
          <w:rtl/>
        </w:rPr>
        <w:t>المادة (6):</w:t>
      </w:r>
      <w:r w:rsidRPr="00780EBE">
        <w:rPr>
          <w:rFonts w:cs="Sultan normal" w:hint="cs"/>
          <w:sz w:val="28"/>
          <w:rtl/>
        </w:rPr>
        <w:tab/>
      </w:r>
      <w:r w:rsidR="00B02A84" w:rsidRPr="00780EBE">
        <w:rPr>
          <w:rFonts w:cs="Sultan normal" w:hint="cs"/>
          <w:snapToGrid w:val="0"/>
          <w:w w:val="90"/>
          <w:kern w:val="40"/>
          <w:sz w:val="30"/>
          <w:szCs w:val="30"/>
          <w:rtl/>
        </w:rPr>
        <w:t xml:space="preserve">أية أمور أو موضوعات لم تعالجها أحكام هذه التعليمات ترفع إلى </w:t>
      </w:r>
      <w:r w:rsidR="007A5F76">
        <w:rPr>
          <w:rFonts w:cs="Sultan normal" w:hint="cs"/>
          <w:snapToGrid w:val="0"/>
          <w:w w:val="90"/>
          <w:kern w:val="40"/>
          <w:sz w:val="30"/>
          <w:szCs w:val="30"/>
          <w:rtl/>
        </w:rPr>
        <w:t>لجنة إدارة صندوق الادخار لاتخاذ القرار المناسب في شأنها</w:t>
      </w:r>
      <w:r>
        <w:rPr>
          <w:rFonts w:cs="Sultan normal" w:hint="cs"/>
          <w:sz w:val="28"/>
          <w:rtl/>
          <w:lang w:eastAsia="en-US" w:bidi="ar-JO"/>
        </w:rPr>
        <w:t>.</w:t>
      </w:r>
    </w:p>
    <w:p w:rsidR="003A3001" w:rsidRDefault="003A3001" w:rsidP="007A5F76">
      <w:pPr>
        <w:tabs>
          <w:tab w:val="left" w:pos="1584"/>
        </w:tabs>
        <w:spacing w:line="360" w:lineRule="auto"/>
        <w:jc w:val="center"/>
        <w:rPr>
          <w:rFonts w:cs="Sultan normal"/>
          <w:b/>
          <w:bCs/>
          <w:sz w:val="28"/>
          <w:rtl/>
        </w:rPr>
      </w:pPr>
    </w:p>
    <w:p w:rsidR="003A3001" w:rsidRDefault="003A3001" w:rsidP="00780EBE">
      <w:pPr>
        <w:spacing w:line="360" w:lineRule="auto"/>
        <w:jc w:val="lowKashida"/>
        <w:rPr>
          <w:rFonts w:cs="Sultan normal"/>
          <w:sz w:val="28"/>
          <w:rtl/>
        </w:rPr>
      </w:pPr>
    </w:p>
    <w:p w:rsidR="003A3001" w:rsidRDefault="003A3001" w:rsidP="00780EBE">
      <w:pPr>
        <w:spacing w:line="360" w:lineRule="auto"/>
        <w:rPr>
          <w:rFonts w:cs="Sultan normal"/>
          <w:rtl/>
          <w:lang w:bidi="ar-JO"/>
        </w:rPr>
      </w:pPr>
    </w:p>
    <w:p w:rsidR="003A3001" w:rsidRPr="00936296" w:rsidRDefault="003A3001" w:rsidP="00780EBE">
      <w:pPr>
        <w:spacing w:line="360" w:lineRule="auto"/>
        <w:rPr>
          <w:lang w:bidi="ar-JO"/>
        </w:rPr>
      </w:pPr>
    </w:p>
    <w:p w:rsidR="00B01BAE" w:rsidRPr="003A3001" w:rsidRDefault="00B01BAE" w:rsidP="00780EBE">
      <w:pPr>
        <w:spacing w:line="360" w:lineRule="auto"/>
      </w:pPr>
    </w:p>
    <w:p w:rsidR="00780EBE" w:rsidRPr="003A3001" w:rsidRDefault="00780EBE">
      <w:pPr>
        <w:spacing w:line="360" w:lineRule="auto"/>
      </w:pPr>
    </w:p>
    <w:sectPr w:rsidR="00780EBE" w:rsidRPr="003A3001" w:rsidSect="003D7F86">
      <w:footerReference w:type="even" r:id="rId7"/>
      <w:pgSz w:w="11906" w:h="16838"/>
      <w:pgMar w:top="1440" w:right="1797" w:bottom="1440" w:left="179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D89" w:rsidRDefault="00B64D89" w:rsidP="003A3001">
      <w:r>
        <w:separator/>
      </w:r>
    </w:p>
  </w:endnote>
  <w:endnote w:type="continuationSeparator" w:id="1">
    <w:p w:rsidR="00B64D89" w:rsidRDefault="00B64D89" w:rsidP="003A30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ultan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311" w:rsidRDefault="00C357D6">
    <w:pPr>
      <w:pStyle w:val="Footer"/>
      <w:framePr w:wrap="around" w:vAnchor="text" w:hAnchor="text" w:xAlign="center" w:y="1"/>
      <w:rPr>
        <w:rStyle w:val="PageNumber"/>
      </w:rPr>
    </w:pPr>
    <w:r>
      <w:rPr>
        <w:rStyle w:val="PageNumber"/>
        <w:rtl/>
      </w:rPr>
      <w:fldChar w:fldCharType="begin"/>
    </w:r>
    <w:r w:rsidR="00F7397C">
      <w:rPr>
        <w:rStyle w:val="PageNumber"/>
      </w:rPr>
      <w:instrText xml:space="preserve">PAGE  </w:instrText>
    </w:r>
    <w:r>
      <w:rPr>
        <w:rStyle w:val="PageNumber"/>
        <w:rtl/>
      </w:rPr>
      <w:fldChar w:fldCharType="end"/>
    </w:r>
  </w:p>
  <w:p w:rsidR="007A5311" w:rsidRDefault="00B64D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D89" w:rsidRDefault="00B64D89" w:rsidP="003A3001">
      <w:r>
        <w:separator/>
      </w:r>
    </w:p>
  </w:footnote>
  <w:footnote w:type="continuationSeparator" w:id="1">
    <w:p w:rsidR="00B64D89" w:rsidRDefault="00B64D89" w:rsidP="003A3001">
      <w:r>
        <w:continuationSeparator/>
      </w:r>
    </w:p>
  </w:footnote>
  <w:footnote w:id="2">
    <w:p w:rsidR="00780EBE" w:rsidRDefault="00780EBE">
      <w:pPr>
        <w:pStyle w:val="FootnoteText"/>
        <w:rPr>
          <w:lang w:bidi="ar-JO"/>
        </w:rPr>
      </w:pPr>
      <w:r>
        <w:rPr>
          <w:rStyle w:val="FootnoteReference"/>
        </w:rPr>
        <w:footnoteRef/>
      </w:r>
      <w:r>
        <w:rPr>
          <w:rtl/>
        </w:rPr>
        <w:t xml:space="preserve"> </w:t>
      </w:r>
      <w:r>
        <w:rPr>
          <w:rFonts w:hint="cs"/>
          <w:rtl/>
          <w:lang w:bidi="ar-JO"/>
        </w:rPr>
        <w:t>تتم التعديل بموجب قرار مجلس الجامعة رقم 10/2019/2020) تاريخ 12/1/2020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2574C"/>
    <w:multiLevelType w:val="hybridMultilevel"/>
    <w:tmpl w:val="29D436D2"/>
    <w:lvl w:ilvl="0" w:tplc="E77885EC">
      <w:start w:val="1"/>
      <w:numFmt w:val="decimal"/>
      <w:lvlText w:val="%1."/>
      <w:lvlJc w:val="left"/>
      <w:pPr>
        <w:tabs>
          <w:tab w:val="num" w:pos="720"/>
        </w:tabs>
        <w:ind w:left="720" w:right="720" w:hanging="360"/>
      </w:pPr>
      <w:rPr>
        <w:rFonts w:ascii="Times New Roman" w:hAnsi="Times New Roman" w:cs="Times New Roman" w:hint="default"/>
      </w:rPr>
    </w:lvl>
    <w:lvl w:ilvl="1" w:tplc="04010019">
      <w:start w:val="1"/>
      <w:numFmt w:val="lowerLetter"/>
      <w:lvlText w:val="%2."/>
      <w:lvlJc w:val="left"/>
      <w:pPr>
        <w:tabs>
          <w:tab w:val="num" w:pos="1440"/>
        </w:tabs>
        <w:ind w:left="1440" w:right="1440" w:hanging="360"/>
      </w:pPr>
      <w:rPr>
        <w:rFonts w:ascii="Times New Roman" w:hAnsi="Times New Roman" w:cs="Times New Roman"/>
      </w:rPr>
    </w:lvl>
    <w:lvl w:ilvl="2" w:tplc="0401001B">
      <w:start w:val="1"/>
      <w:numFmt w:val="lowerRoman"/>
      <w:lvlText w:val="%3."/>
      <w:lvlJc w:val="right"/>
      <w:pPr>
        <w:tabs>
          <w:tab w:val="num" w:pos="2160"/>
        </w:tabs>
        <w:ind w:left="2160" w:right="2160" w:hanging="180"/>
      </w:pPr>
      <w:rPr>
        <w:rFonts w:ascii="Times New Roman" w:hAnsi="Times New Roman" w:cs="Times New Roman"/>
      </w:rPr>
    </w:lvl>
    <w:lvl w:ilvl="3" w:tplc="0401000F">
      <w:start w:val="1"/>
      <w:numFmt w:val="decimal"/>
      <w:lvlText w:val="%4."/>
      <w:lvlJc w:val="left"/>
      <w:pPr>
        <w:tabs>
          <w:tab w:val="num" w:pos="2880"/>
        </w:tabs>
        <w:ind w:left="2880" w:right="2880" w:hanging="360"/>
      </w:pPr>
      <w:rPr>
        <w:rFonts w:ascii="Times New Roman" w:hAnsi="Times New Roman" w:cs="Times New Roman"/>
      </w:rPr>
    </w:lvl>
    <w:lvl w:ilvl="4" w:tplc="04010019">
      <w:start w:val="1"/>
      <w:numFmt w:val="lowerLetter"/>
      <w:lvlText w:val="%5."/>
      <w:lvlJc w:val="left"/>
      <w:pPr>
        <w:tabs>
          <w:tab w:val="num" w:pos="3600"/>
        </w:tabs>
        <w:ind w:left="3600" w:right="3600" w:hanging="360"/>
      </w:pPr>
      <w:rPr>
        <w:rFonts w:ascii="Times New Roman" w:hAnsi="Times New Roman" w:cs="Times New Roman"/>
      </w:rPr>
    </w:lvl>
    <w:lvl w:ilvl="5" w:tplc="0401001B">
      <w:start w:val="1"/>
      <w:numFmt w:val="lowerRoman"/>
      <w:lvlText w:val="%6."/>
      <w:lvlJc w:val="right"/>
      <w:pPr>
        <w:tabs>
          <w:tab w:val="num" w:pos="4320"/>
        </w:tabs>
        <w:ind w:left="4320" w:right="4320" w:hanging="180"/>
      </w:pPr>
      <w:rPr>
        <w:rFonts w:ascii="Times New Roman" w:hAnsi="Times New Roman" w:cs="Times New Roman"/>
      </w:rPr>
    </w:lvl>
    <w:lvl w:ilvl="6" w:tplc="0401000F">
      <w:start w:val="1"/>
      <w:numFmt w:val="decimal"/>
      <w:lvlText w:val="%7."/>
      <w:lvlJc w:val="left"/>
      <w:pPr>
        <w:tabs>
          <w:tab w:val="num" w:pos="5040"/>
        </w:tabs>
        <w:ind w:left="5040" w:right="5040" w:hanging="360"/>
      </w:pPr>
      <w:rPr>
        <w:rFonts w:ascii="Times New Roman" w:hAnsi="Times New Roman" w:cs="Times New Roman"/>
      </w:rPr>
    </w:lvl>
    <w:lvl w:ilvl="7" w:tplc="04010019">
      <w:start w:val="1"/>
      <w:numFmt w:val="lowerLetter"/>
      <w:lvlText w:val="%8."/>
      <w:lvlJc w:val="left"/>
      <w:pPr>
        <w:tabs>
          <w:tab w:val="num" w:pos="5760"/>
        </w:tabs>
        <w:ind w:left="5760" w:right="5760" w:hanging="360"/>
      </w:pPr>
      <w:rPr>
        <w:rFonts w:ascii="Times New Roman" w:hAnsi="Times New Roman" w:cs="Times New Roman"/>
      </w:rPr>
    </w:lvl>
    <w:lvl w:ilvl="8" w:tplc="0401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
    <w:nsid w:val="4B164728"/>
    <w:multiLevelType w:val="hybridMultilevel"/>
    <w:tmpl w:val="E33E7824"/>
    <w:lvl w:ilvl="0" w:tplc="104C80D4">
      <w:start w:val="1"/>
      <w:numFmt w:val="bullet"/>
      <w:lvlText w:val="-"/>
      <w:lvlJc w:val="left"/>
      <w:pPr>
        <w:ind w:left="1875" w:hanging="360"/>
      </w:pPr>
      <w:rPr>
        <w:rFonts w:ascii="Times New Roman" w:eastAsia="Times New Roman" w:hAnsi="Times New Roman" w:cs="Times New Roman" w:hint="default"/>
      </w:rPr>
    </w:lvl>
    <w:lvl w:ilvl="1" w:tplc="04090003">
      <w:start w:val="1"/>
      <w:numFmt w:val="bullet"/>
      <w:lvlText w:val="o"/>
      <w:lvlJc w:val="left"/>
      <w:pPr>
        <w:ind w:left="259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0375840"/>
    <w:multiLevelType w:val="hybridMultilevel"/>
    <w:tmpl w:val="48764D16"/>
    <w:lvl w:ilvl="0" w:tplc="18F4C2C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3A3001"/>
    <w:rsid w:val="001C56D4"/>
    <w:rsid w:val="00351558"/>
    <w:rsid w:val="003A3001"/>
    <w:rsid w:val="003D7F86"/>
    <w:rsid w:val="00483CD3"/>
    <w:rsid w:val="00780EBE"/>
    <w:rsid w:val="007A5F76"/>
    <w:rsid w:val="00A015CE"/>
    <w:rsid w:val="00A92989"/>
    <w:rsid w:val="00B01BAE"/>
    <w:rsid w:val="00B02A84"/>
    <w:rsid w:val="00B64D89"/>
    <w:rsid w:val="00C357D6"/>
    <w:rsid w:val="00F739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001"/>
    <w:pPr>
      <w:bidi/>
      <w:spacing w:after="0" w:line="240" w:lineRule="auto"/>
    </w:pPr>
    <w:rPr>
      <w:rFonts w:ascii="Times New Roman" w:eastAsia="Times New Roman" w:hAnsi="Times New Roman" w:cs="Arabic Transparent"/>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A3001"/>
    <w:pPr>
      <w:tabs>
        <w:tab w:val="left" w:pos="700"/>
      </w:tabs>
      <w:jc w:val="both"/>
    </w:pPr>
    <w:rPr>
      <w:rFonts w:cs="Times New Roman"/>
    </w:rPr>
  </w:style>
  <w:style w:type="character" w:customStyle="1" w:styleId="BodyTextChar">
    <w:name w:val="Body Text Char"/>
    <w:basedOn w:val="DefaultParagraphFont"/>
    <w:link w:val="BodyText"/>
    <w:semiHidden/>
    <w:rsid w:val="003A3001"/>
    <w:rPr>
      <w:rFonts w:ascii="Times New Roman" w:eastAsia="Times New Roman" w:hAnsi="Times New Roman" w:cs="Times New Roman"/>
      <w:sz w:val="24"/>
      <w:szCs w:val="28"/>
      <w:lang w:eastAsia="ar-SA"/>
    </w:rPr>
  </w:style>
  <w:style w:type="paragraph" w:styleId="BodyTextIndent">
    <w:name w:val="Body Text Indent"/>
    <w:basedOn w:val="Normal"/>
    <w:link w:val="BodyTextIndentChar"/>
    <w:semiHidden/>
    <w:rsid w:val="003A3001"/>
    <w:pPr>
      <w:tabs>
        <w:tab w:val="left" w:pos="700"/>
      </w:tabs>
      <w:jc w:val="both"/>
    </w:pPr>
    <w:rPr>
      <w:rFonts w:cs="Times New Roman"/>
    </w:rPr>
  </w:style>
  <w:style w:type="character" w:customStyle="1" w:styleId="BodyTextIndentChar">
    <w:name w:val="Body Text Indent Char"/>
    <w:basedOn w:val="DefaultParagraphFont"/>
    <w:link w:val="BodyTextIndent"/>
    <w:semiHidden/>
    <w:rsid w:val="003A3001"/>
    <w:rPr>
      <w:rFonts w:ascii="Times New Roman" w:eastAsia="Times New Roman" w:hAnsi="Times New Roman" w:cs="Times New Roman"/>
      <w:sz w:val="24"/>
      <w:szCs w:val="28"/>
      <w:lang w:eastAsia="ar-SA"/>
    </w:rPr>
  </w:style>
  <w:style w:type="paragraph" w:styleId="BodyTextIndent2">
    <w:name w:val="Body Text Indent 2"/>
    <w:basedOn w:val="Normal"/>
    <w:link w:val="BodyTextIndent2Char"/>
    <w:semiHidden/>
    <w:rsid w:val="003A3001"/>
    <w:pPr>
      <w:spacing w:before="120"/>
      <w:ind w:left="1170" w:hanging="1170"/>
      <w:jc w:val="both"/>
    </w:pPr>
    <w:rPr>
      <w:rFonts w:cs="Times New Roman"/>
      <w:sz w:val="28"/>
    </w:rPr>
  </w:style>
  <w:style w:type="character" w:customStyle="1" w:styleId="BodyTextIndent2Char">
    <w:name w:val="Body Text Indent 2 Char"/>
    <w:basedOn w:val="DefaultParagraphFont"/>
    <w:link w:val="BodyTextIndent2"/>
    <w:semiHidden/>
    <w:rsid w:val="003A3001"/>
    <w:rPr>
      <w:rFonts w:ascii="Times New Roman" w:eastAsia="Times New Roman" w:hAnsi="Times New Roman" w:cs="Times New Roman"/>
      <w:sz w:val="28"/>
      <w:szCs w:val="28"/>
      <w:lang w:eastAsia="ar-SA"/>
    </w:rPr>
  </w:style>
  <w:style w:type="paragraph" w:styleId="FootnoteText">
    <w:name w:val="footnote text"/>
    <w:basedOn w:val="Normal"/>
    <w:link w:val="FootnoteTextChar"/>
    <w:semiHidden/>
    <w:rsid w:val="003A3001"/>
    <w:rPr>
      <w:sz w:val="20"/>
      <w:szCs w:val="20"/>
    </w:rPr>
  </w:style>
  <w:style w:type="character" w:customStyle="1" w:styleId="FootnoteTextChar">
    <w:name w:val="Footnote Text Char"/>
    <w:basedOn w:val="DefaultParagraphFont"/>
    <w:link w:val="FootnoteText"/>
    <w:semiHidden/>
    <w:rsid w:val="003A3001"/>
    <w:rPr>
      <w:rFonts w:ascii="Times New Roman" w:eastAsia="Times New Roman" w:hAnsi="Times New Roman" w:cs="Arabic Transparent"/>
      <w:sz w:val="20"/>
      <w:szCs w:val="20"/>
      <w:lang w:eastAsia="ar-SA"/>
    </w:rPr>
  </w:style>
  <w:style w:type="paragraph" w:styleId="Footer">
    <w:name w:val="footer"/>
    <w:basedOn w:val="Normal"/>
    <w:link w:val="FooterChar"/>
    <w:semiHidden/>
    <w:rsid w:val="003A3001"/>
    <w:pPr>
      <w:tabs>
        <w:tab w:val="center" w:pos="4153"/>
        <w:tab w:val="right" w:pos="8306"/>
      </w:tabs>
    </w:pPr>
  </w:style>
  <w:style w:type="character" w:customStyle="1" w:styleId="FooterChar">
    <w:name w:val="Footer Char"/>
    <w:basedOn w:val="DefaultParagraphFont"/>
    <w:link w:val="Footer"/>
    <w:semiHidden/>
    <w:rsid w:val="003A3001"/>
    <w:rPr>
      <w:rFonts w:ascii="Times New Roman" w:eastAsia="Times New Roman" w:hAnsi="Times New Roman" w:cs="Arabic Transparent"/>
      <w:sz w:val="24"/>
      <w:szCs w:val="28"/>
      <w:lang w:eastAsia="ar-SA"/>
    </w:rPr>
  </w:style>
  <w:style w:type="character" w:styleId="PageNumber">
    <w:name w:val="page number"/>
    <w:basedOn w:val="DefaultParagraphFont"/>
    <w:semiHidden/>
    <w:rsid w:val="003A3001"/>
  </w:style>
  <w:style w:type="character" w:styleId="FootnoteReference">
    <w:name w:val="footnote reference"/>
    <w:basedOn w:val="DefaultParagraphFont"/>
    <w:semiHidden/>
    <w:rsid w:val="003A3001"/>
    <w:rPr>
      <w:vertAlign w:val="superscript"/>
    </w:rPr>
  </w:style>
  <w:style w:type="table" w:styleId="TableGrid">
    <w:name w:val="Table Grid"/>
    <w:basedOn w:val="TableNormal"/>
    <w:rsid w:val="003A3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4DDC22ADC5C30A4998DE5D475AF67D14" ma:contentTypeVersion="0" ma:contentTypeDescription="إنشاء مستند جديد." ma:contentTypeScope="" ma:versionID="b98365e626d38df4a8ba13eec8bb65fd">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A64EC9-D3A0-4789-B2BA-2DFB557491C3}"/>
</file>

<file path=customXml/itemProps2.xml><?xml version="1.0" encoding="utf-8"?>
<ds:datastoreItem xmlns:ds="http://schemas.openxmlformats.org/officeDocument/2006/customXml" ds:itemID="{DB966043-162D-4432-B625-C5331555A450}"/>
</file>

<file path=customXml/itemProps3.xml><?xml version="1.0" encoding="utf-8"?>
<ds:datastoreItem xmlns:ds="http://schemas.openxmlformats.org/officeDocument/2006/customXml" ds:itemID="{DCA3CF33-0DA8-40E5-8074-7FC6CD83E14B}"/>
</file>

<file path=docProps/app.xml><?xml version="1.0" encoding="utf-8"?>
<Properties xmlns="http://schemas.openxmlformats.org/officeDocument/2006/extended-properties" xmlns:vt="http://schemas.openxmlformats.org/officeDocument/2006/docPropsVTypes">
  <Template>Normal</Template>
  <TotalTime>29</TotalTime>
  <Pages>3</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dc:creator>
  <cp:lastModifiedBy>samar</cp:lastModifiedBy>
  <cp:revision>6</cp:revision>
  <cp:lastPrinted>2020-02-20T08:10:00Z</cp:lastPrinted>
  <dcterms:created xsi:type="dcterms:W3CDTF">2020-01-15T07:45:00Z</dcterms:created>
  <dcterms:modified xsi:type="dcterms:W3CDTF">2020-02-20T08:12:00Z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0x0101004DDC22ADC5C30A4998DE5D475AF67D14</vt:lpwstr>
  </property>
</Properties>
</file>