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3"/>
        <w:gridCol w:w="1319"/>
        <w:gridCol w:w="1321"/>
        <w:gridCol w:w="711"/>
        <w:gridCol w:w="741"/>
        <w:gridCol w:w="1320"/>
        <w:gridCol w:w="1317"/>
        <w:gridCol w:w="1308"/>
      </w:tblGrid>
      <w:tr w:rsidR="00D33F6D" w:rsidRPr="0026322A" w:rsidTr="00575D3B">
        <w:trPr>
          <w:jc w:val="center"/>
        </w:trPr>
        <w:tc>
          <w:tcPr>
            <w:tcW w:w="1313" w:type="dxa"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  <w:r w:rsidRPr="00D33F6D">
              <w:rPr>
                <w:rFonts w:hint="cs"/>
                <w:b/>
                <w:bCs/>
                <w:sz w:val="28"/>
                <w:szCs w:val="28"/>
                <w:rtl/>
              </w:rPr>
              <w:t>نوع التعلم</w:t>
            </w:r>
          </w:p>
        </w:tc>
        <w:tc>
          <w:tcPr>
            <w:tcW w:w="1319" w:type="dxa"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  <w:r w:rsidRPr="00D33F6D">
              <w:rPr>
                <w:rFonts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</w:tc>
        <w:tc>
          <w:tcPr>
            <w:tcW w:w="1321" w:type="dxa"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  <w:r w:rsidRPr="00D33F6D">
              <w:rPr>
                <w:rFonts w:hint="cs"/>
                <w:b/>
                <w:bCs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1452" w:type="dxa"/>
            <w:gridSpan w:val="2"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  <w:r w:rsidRPr="00D33F6D">
              <w:rPr>
                <w:rFonts w:hint="cs"/>
                <w:b/>
                <w:bCs/>
                <w:sz w:val="28"/>
                <w:szCs w:val="28"/>
                <w:rtl/>
              </w:rPr>
              <w:t>الساعات الاسبوعية</w:t>
            </w:r>
          </w:p>
        </w:tc>
        <w:tc>
          <w:tcPr>
            <w:tcW w:w="1320" w:type="dxa"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  <w:r w:rsidRPr="00D33F6D">
              <w:rPr>
                <w:rFonts w:hint="cs"/>
                <w:b/>
                <w:bCs/>
                <w:sz w:val="28"/>
                <w:szCs w:val="28"/>
                <w:rtl/>
              </w:rPr>
              <w:t>أسم المساق</w:t>
            </w:r>
          </w:p>
        </w:tc>
        <w:tc>
          <w:tcPr>
            <w:tcW w:w="1317" w:type="dxa"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  <w:r w:rsidRPr="00D33F6D">
              <w:rPr>
                <w:rFonts w:hint="cs"/>
                <w:b/>
                <w:bCs/>
                <w:sz w:val="28"/>
                <w:szCs w:val="28"/>
                <w:rtl/>
              </w:rPr>
              <w:t>رقم المساق</w:t>
            </w:r>
          </w:p>
        </w:tc>
        <w:tc>
          <w:tcPr>
            <w:tcW w:w="1308" w:type="dxa"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  <w:r w:rsidRPr="00D33F6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bookmarkStart w:id="0" w:name="_GoBack"/>
        <w:bookmarkEnd w:id="0"/>
      </w:tr>
      <w:tr w:rsidR="00D33F6D" w:rsidRPr="0026322A" w:rsidTr="00575D3B">
        <w:trPr>
          <w:trHeight w:val="683"/>
          <w:jc w:val="center"/>
        </w:trPr>
        <w:tc>
          <w:tcPr>
            <w:tcW w:w="1313" w:type="dxa"/>
            <w:vMerge w:val="restart"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  <w:r w:rsidRPr="00D33F6D">
              <w:rPr>
                <w:rFonts w:hint="cs"/>
                <w:b/>
                <w:bCs/>
                <w:sz w:val="28"/>
                <w:szCs w:val="28"/>
                <w:rtl/>
              </w:rPr>
              <w:t>وجاهي</w:t>
            </w:r>
          </w:p>
        </w:tc>
        <w:tc>
          <w:tcPr>
            <w:tcW w:w="1319" w:type="dxa"/>
            <w:vMerge w:val="restart"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33F6D" w:rsidRPr="00D33F6D" w:rsidRDefault="00D33F6D" w:rsidP="00D33F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33F6D" w:rsidRPr="00D33F6D" w:rsidRDefault="00D33F6D" w:rsidP="00D33F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33F6D">
              <w:rPr>
                <w:rFonts w:hint="cs"/>
                <w:b/>
                <w:bCs/>
                <w:sz w:val="24"/>
                <w:szCs w:val="24"/>
                <w:rtl/>
              </w:rPr>
              <w:t>0704244</w:t>
            </w:r>
          </w:p>
          <w:p w:rsidR="00D33F6D" w:rsidRPr="00D33F6D" w:rsidRDefault="00D33F6D" w:rsidP="00D33F6D">
            <w:pPr>
              <w:jc w:val="center"/>
              <w:rPr>
                <w:b/>
                <w:bCs/>
                <w:sz w:val="24"/>
                <w:szCs w:val="24"/>
              </w:rPr>
            </w:pPr>
            <w:r w:rsidRPr="00D33F6D">
              <w:rPr>
                <w:rFonts w:hint="cs"/>
                <w:b/>
                <w:bCs/>
                <w:sz w:val="24"/>
                <w:szCs w:val="24"/>
                <w:rtl/>
              </w:rPr>
              <w:t>0403101</w:t>
            </w:r>
          </w:p>
        </w:tc>
        <w:tc>
          <w:tcPr>
            <w:tcW w:w="1321" w:type="dxa"/>
            <w:vMerge w:val="restart"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  <w:r w:rsidRPr="00D33F6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11" w:type="dxa"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  <w:r w:rsidRPr="00D33F6D">
              <w:rPr>
                <w:rFonts w:hint="cs"/>
                <w:b/>
                <w:bCs/>
                <w:sz w:val="28"/>
                <w:szCs w:val="28"/>
                <w:rtl/>
              </w:rPr>
              <w:t>عملي</w:t>
            </w:r>
          </w:p>
        </w:tc>
        <w:tc>
          <w:tcPr>
            <w:tcW w:w="741" w:type="dxa"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  <w:r w:rsidRPr="00D33F6D">
              <w:rPr>
                <w:rFonts w:hint="cs"/>
                <w:b/>
                <w:bCs/>
                <w:sz w:val="28"/>
                <w:szCs w:val="28"/>
                <w:rtl/>
              </w:rPr>
              <w:t>نظري</w:t>
            </w:r>
          </w:p>
        </w:tc>
        <w:tc>
          <w:tcPr>
            <w:tcW w:w="1320" w:type="dxa"/>
            <w:vMerge w:val="restart"/>
          </w:tcPr>
          <w:p w:rsidR="00D33F6D" w:rsidRPr="00D33F6D" w:rsidRDefault="00D33F6D" w:rsidP="00D33F6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33F6D" w:rsidRPr="00D33F6D" w:rsidRDefault="00D33F6D" w:rsidP="00D33F6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33F6D" w:rsidRPr="00D33F6D" w:rsidRDefault="00D33F6D" w:rsidP="00D33F6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33F6D" w:rsidRPr="00D33F6D" w:rsidRDefault="00D33F6D" w:rsidP="00D33F6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  <w:lang w:eastAsia="ar-JO"/>
              </w:rPr>
            </w:pPr>
            <w:r w:rsidRPr="00D33F6D">
              <w:rPr>
                <w:b/>
                <w:bCs/>
                <w:sz w:val="24"/>
                <w:szCs w:val="24"/>
                <w:rtl/>
              </w:rPr>
              <w:t>مواد إنشاء</w:t>
            </w:r>
          </w:p>
        </w:tc>
        <w:tc>
          <w:tcPr>
            <w:tcW w:w="1317" w:type="dxa"/>
            <w:vMerge w:val="restart"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33F6D" w:rsidRPr="00D33F6D" w:rsidRDefault="00D33F6D" w:rsidP="00D33F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33F6D" w:rsidRPr="00D33F6D" w:rsidRDefault="00D33F6D" w:rsidP="00D33F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33F6D" w:rsidRPr="00D33F6D" w:rsidRDefault="00D33F6D" w:rsidP="00D33F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33F6D">
              <w:rPr>
                <w:rFonts w:hint="cs"/>
                <w:b/>
                <w:bCs/>
                <w:sz w:val="24"/>
                <w:szCs w:val="24"/>
                <w:rtl/>
              </w:rPr>
              <w:t>0704351</w:t>
            </w:r>
          </w:p>
          <w:p w:rsidR="00D33F6D" w:rsidRPr="00D33F6D" w:rsidRDefault="00D33F6D" w:rsidP="00D33F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3F6D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33F6D" w:rsidRPr="0026322A" w:rsidTr="00575D3B">
        <w:trPr>
          <w:trHeight w:val="1185"/>
          <w:jc w:val="center"/>
        </w:trPr>
        <w:tc>
          <w:tcPr>
            <w:tcW w:w="1313" w:type="dxa"/>
            <w:vMerge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9" w:type="dxa"/>
            <w:vMerge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vMerge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  <w:r w:rsidRPr="00D33F6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41" w:type="dxa"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  <w:r w:rsidRPr="00D33F6D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320" w:type="dxa"/>
            <w:vMerge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7" w:type="dxa"/>
            <w:vMerge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8" w:type="dxa"/>
            <w:vMerge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33F6D" w:rsidRPr="0026322A" w:rsidTr="00575D3B">
        <w:trPr>
          <w:trHeight w:val="1412"/>
          <w:jc w:val="center"/>
        </w:trPr>
        <w:tc>
          <w:tcPr>
            <w:tcW w:w="6725" w:type="dxa"/>
            <w:gridSpan w:val="6"/>
            <w:vAlign w:val="center"/>
          </w:tcPr>
          <w:p w:rsidR="00D33F6D" w:rsidRPr="00D33F6D" w:rsidRDefault="00D33F6D" w:rsidP="00D33F6D">
            <w:pPr>
              <w:shd w:val="clear" w:color="auto" w:fill="FFFFFF"/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33F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مقدمة عن تاريخ الخرسانة، الاسمنت: صناعته، مكوناته الكيميائية، أنواع الاسمنت، تفاعلات الاماهة، اختبارات الاسمنت، ماء الخلط ، الاضافات :انواعها وخواصها، الركام: الخواص الطبيعية والميكانيكية، اختبارات الركام، الخرسانة الطازجة: التشغيلية، النزف والانفصال الحبيبي، اختبارات الخرسانة الطازجة، الخرسانة المتصلبة: الخواص الطبيعية والكيميائية والهندسية، .معالجة الخرسانة، الديمومة والزحف، اختبارات الخرسانة المتصلبة،  تصميم الخلطات الخرسانية، طرق خلط ونقل وصب ومعالجة الخرسانة، العوامل المؤثرة، طرق التصميم المختلفة. حديد التسليح: خصائصه ومواصفاته.</w:t>
            </w:r>
          </w:p>
        </w:tc>
        <w:tc>
          <w:tcPr>
            <w:tcW w:w="1317" w:type="dxa"/>
            <w:vMerge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8" w:type="dxa"/>
            <w:vMerge/>
          </w:tcPr>
          <w:p w:rsidR="00D33F6D" w:rsidRPr="00D33F6D" w:rsidRDefault="00D33F6D" w:rsidP="00D33F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E51D7" w:rsidRDefault="003E51D7"/>
    <w:sectPr w:rsidR="003E5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6D"/>
    <w:rsid w:val="003E51D7"/>
    <w:rsid w:val="00D3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44CA"/>
  <w15:chartTrackingRefBased/>
  <w15:docId w15:val="{BE04D927-7239-4CF1-A668-2A33F988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D18D5F08C5E4D8B166B933ADB5872" ma:contentTypeVersion="0" ma:contentTypeDescription="Create a new document." ma:contentTypeScope="" ma:versionID="ec178d7cf62371ef4eb6fc4629798f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8C4D3D-ABE6-458B-AACA-BF36526C3CC2}"/>
</file>

<file path=customXml/itemProps2.xml><?xml version="1.0" encoding="utf-8"?>
<ds:datastoreItem xmlns:ds="http://schemas.openxmlformats.org/officeDocument/2006/customXml" ds:itemID="{3D5DD40A-AFCD-42F6-B43F-A39427FB4F5D}"/>
</file>

<file path=customXml/itemProps3.xml><?xml version="1.0" encoding="utf-8"?>
<ds:datastoreItem xmlns:ds="http://schemas.openxmlformats.org/officeDocument/2006/customXml" ds:itemID="{BF5FC72D-FF16-4185-B633-41E2CA76C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2023-06-21T08:43:00Z</dcterms:created>
  <dcterms:modified xsi:type="dcterms:W3CDTF">2023-06-21T08:46:00Z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0x010100B00D18D5F08C5E4D8B166B933ADB5872</vt:lpwstr>
  </property>
</Properties>
</file>